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80F1" w14:textId="77777777" w:rsidR="008A2840" w:rsidRPr="00CD32C5" w:rsidRDefault="008A2840" w:rsidP="002E0344">
      <w:pPr>
        <w:rPr>
          <w:rFonts w:ascii="Helvetica" w:hAnsi="Helvetica" w:cs="Arial"/>
          <w:b/>
          <w:bCs/>
          <w:sz w:val="28"/>
          <w:szCs w:val="28"/>
        </w:rPr>
      </w:pPr>
    </w:p>
    <w:p w14:paraId="1238E942" w14:textId="77777777" w:rsidR="00F610F2" w:rsidRPr="00F610F2" w:rsidRDefault="00F610F2" w:rsidP="00F610F2">
      <w:pPr>
        <w:rPr>
          <w:rFonts w:ascii="Helvetica" w:eastAsia="Times New Roman" w:hAnsi="Helvetica" w:cs="Arial"/>
          <w:b/>
          <w:color w:val="383838"/>
          <w:sz w:val="32"/>
          <w:szCs w:val="32"/>
        </w:rPr>
      </w:pPr>
      <w:r w:rsidRPr="00F610F2">
        <w:rPr>
          <w:rFonts w:ascii="Helvetica" w:eastAsia="Times New Roman" w:hAnsi="Helvetica" w:cs="Arial"/>
          <w:b/>
          <w:color w:val="383838"/>
          <w:sz w:val="32"/>
          <w:szCs w:val="32"/>
        </w:rPr>
        <w:t>Taupunktsensoren noch einfacher kalibrieren</w:t>
      </w:r>
    </w:p>
    <w:p w14:paraId="0106716E" w14:textId="77777777" w:rsidR="00F610F2" w:rsidRDefault="00F610F2" w:rsidP="00C36922">
      <w:pPr>
        <w:ind w:right="-6"/>
        <w:rPr>
          <w:rFonts w:ascii="Helvetica" w:eastAsia="Times New Roman" w:hAnsi="Helvetica" w:cs="Arial"/>
          <w:b/>
          <w:bCs/>
          <w:color w:val="383838"/>
          <w:sz w:val="28"/>
          <w:szCs w:val="28"/>
        </w:rPr>
      </w:pPr>
    </w:p>
    <w:p w14:paraId="40961930" w14:textId="77777777" w:rsidR="00F610F2" w:rsidRPr="00F610F2" w:rsidRDefault="00F610F2" w:rsidP="00F610F2">
      <w:pPr>
        <w:rPr>
          <w:rFonts w:ascii="Helvetica" w:eastAsia="Times New Roman" w:hAnsi="Helvetica" w:cs="Arial"/>
          <w:b/>
          <w:bCs/>
          <w:color w:val="383838"/>
        </w:rPr>
      </w:pPr>
      <w:r w:rsidRPr="00F610F2">
        <w:rPr>
          <w:rFonts w:ascii="Helvetica" w:eastAsia="Times New Roman" w:hAnsi="Helvetica" w:cs="Arial"/>
          <w:b/>
          <w:bCs/>
          <w:color w:val="383838"/>
        </w:rPr>
        <w:t xml:space="preserve">Taupunktgenerator </w:t>
      </w:r>
      <w:hyperlink r:id="rId11" w:tgtFrame="_blank" w:history="1">
        <w:r w:rsidRPr="00F610F2">
          <w:rPr>
            <w:rFonts w:ascii="Helvetica" w:eastAsia="Times New Roman" w:hAnsi="Helvetica" w:cs="Arial"/>
            <w:b/>
            <w:bCs/>
            <w:color w:val="383838"/>
          </w:rPr>
          <w:t>ADG400</w:t>
        </w:r>
      </w:hyperlink>
      <w:r w:rsidRPr="00F610F2">
        <w:rPr>
          <w:rFonts w:ascii="Helvetica" w:eastAsia="Times New Roman" w:hAnsi="Helvetica" w:cs="Arial"/>
          <w:b/>
          <w:bCs/>
          <w:color w:val="383838"/>
        </w:rPr>
        <w:t xml:space="preserve"> erleichtert regelmäßige Kalibrieraufgaben</w:t>
      </w:r>
    </w:p>
    <w:p w14:paraId="5D528215" w14:textId="4481EBDF" w:rsidR="009A4A48" w:rsidRPr="00CD32C5" w:rsidRDefault="0065283E" w:rsidP="00C36922">
      <w:pPr>
        <w:ind w:right="-6"/>
        <w:rPr>
          <w:rFonts w:ascii="Helvetica" w:eastAsia="Times New Roman" w:hAnsi="Helvetica" w:cs="Arial"/>
          <w:b/>
          <w:bCs/>
          <w:color w:val="383838"/>
          <w:sz w:val="28"/>
          <w:szCs w:val="28"/>
        </w:rPr>
      </w:pPr>
      <w:r w:rsidRPr="00CD32C5">
        <w:rPr>
          <w:rFonts w:ascii="Helvetica" w:hAnsi="Helvetica"/>
          <w:b/>
          <w:noProof/>
          <w:sz w:val="20"/>
          <w:szCs w:val="20"/>
        </w:rPr>
        <mc:AlternateContent>
          <mc:Choice Requires="wps">
            <w:drawing>
              <wp:anchor distT="0" distB="0" distL="114300" distR="114300" simplePos="0" relativeHeight="251661312" behindDoc="0" locked="0" layoutInCell="1" allowOverlap="1" wp14:anchorId="1E43E5AD" wp14:editId="392BEAF6">
                <wp:simplePos x="0" y="0"/>
                <wp:positionH relativeFrom="margin">
                  <wp:align>right</wp:align>
                </wp:positionH>
                <wp:positionV relativeFrom="paragraph">
                  <wp:posOffset>323850</wp:posOffset>
                </wp:positionV>
                <wp:extent cx="5845175" cy="1290320"/>
                <wp:effectExtent l="0" t="0" r="0" b="5080"/>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290549"/>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91A22" w14:textId="1841EA7B" w:rsidR="0065283E" w:rsidRPr="0065283E" w:rsidRDefault="005D79FE" w:rsidP="0065283E">
                            <w:pPr>
                              <w:spacing w:line="480" w:lineRule="auto"/>
                              <w:rPr>
                                <w:rFonts w:ascii="Arial" w:hAnsi="Arial"/>
                                <w:b/>
                                <w:sz w:val="20"/>
                                <w:szCs w:val="20"/>
                              </w:rPr>
                            </w:pPr>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 einen</w:t>
                            </w:r>
                            <w:r w:rsidRPr="00CB06B9">
                              <w:rPr>
                                <w:rFonts w:ascii="Arial" w:hAnsi="Arial" w:cs="Times New Roman"/>
                                <w:b/>
                                <w:color w:val="000000"/>
                                <w:sz w:val="20"/>
                                <w:szCs w:val="20"/>
                              </w:rPr>
                              <w:t xml:space="preserve"> Blick:</w:t>
                            </w:r>
                          </w:p>
                          <w:p w14:paraId="31C1E5E9" w14:textId="77777777" w:rsidR="00F610F2" w:rsidRPr="00F610F2" w:rsidRDefault="00F610F2" w:rsidP="00F610F2">
                            <w:pPr>
                              <w:pStyle w:val="Listenabsatz"/>
                              <w:numPr>
                                <w:ilvl w:val="0"/>
                                <w:numId w:val="2"/>
                              </w:numPr>
                              <w:spacing w:after="160" w:line="360"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Leistungsbereich von -80 °Cdp bis +20 °Cdp Taupunkt</w:t>
                            </w:r>
                          </w:p>
                          <w:p w14:paraId="40C5BD11" w14:textId="77777777" w:rsidR="00F610F2" w:rsidRDefault="00F610F2" w:rsidP="00F610F2">
                            <w:pPr>
                              <w:pStyle w:val="Listenabsatz"/>
                              <w:numPr>
                                <w:ilvl w:val="0"/>
                                <w:numId w:val="2"/>
                              </w:numPr>
                              <w:spacing w:after="160" w:line="259"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 xml:space="preserve">schnellste Reaktion beim Wechsel zwischen verschiedenen </w:t>
                            </w:r>
                          </w:p>
                          <w:p w14:paraId="12DB4764" w14:textId="4EF5A4F2" w:rsidR="00F610F2" w:rsidRPr="00F610F2" w:rsidRDefault="00F610F2" w:rsidP="00F610F2">
                            <w:pPr>
                              <w:pStyle w:val="Listenabsatz"/>
                              <w:spacing w:after="160" w:line="360" w:lineRule="auto"/>
                              <w:ind w:left="360"/>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Sollwerten</w:t>
                            </w:r>
                          </w:p>
                          <w:p w14:paraId="38CF2556" w14:textId="77777777" w:rsidR="00F610F2" w:rsidRPr="00F610F2" w:rsidRDefault="00F610F2" w:rsidP="00F610F2">
                            <w:pPr>
                              <w:pStyle w:val="Listenabsatz"/>
                              <w:numPr>
                                <w:ilvl w:val="0"/>
                                <w:numId w:val="2"/>
                              </w:numPr>
                              <w:spacing w:after="160" w:line="259"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Vollfarb-Touchscreen für einfache und schnelle Bedienung</w:t>
                            </w:r>
                          </w:p>
                          <w:p w14:paraId="48CF83CB" w14:textId="77777777" w:rsidR="0047029B" w:rsidRPr="00F610F2" w:rsidRDefault="0047029B" w:rsidP="00F610F2">
                            <w:pPr>
                              <w:pStyle w:val="Listenabsatz"/>
                              <w:spacing w:line="240" w:lineRule="auto"/>
                              <w:ind w:left="360"/>
                              <w:rPr>
                                <w:rFonts w:ascii="Helvetica" w:hAnsi="Helvetica" w:cs="Times New Roman"/>
                                <w:color w:val="000000"/>
                                <w:sz w:val="20"/>
                                <w:szCs w:val="20"/>
                              </w:rPr>
                            </w:pPr>
                          </w:p>
                          <w:p w14:paraId="57DEB282" w14:textId="77777777" w:rsidR="0065283E" w:rsidRPr="0047029B" w:rsidRDefault="0065283E" w:rsidP="0047029B">
                            <w:pPr>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E5AD" id="_x0000_t202" coordsize="21600,21600" o:spt="202" path="m,l,21600r21600,l21600,xe">
                <v:stroke joinstyle="miter"/>
                <v:path gradientshapeok="t" o:connecttype="rect"/>
              </v:shapetype>
              <v:shape id="Textfeld 1" o:spid="_x0000_s1026" type="#_x0000_t202" style="position:absolute;margin-left:409.05pt;margin-top:25.5pt;width:460.25pt;height:10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" fillcolor="#d8d8d8 [2732]" stroked="f">
                <v:textbox>
                  <w:txbxContent>
                    <w:p w14:paraId="43691A22" w14:textId="1841EA7B" w:rsidR="0065283E" w:rsidRPr="0065283E" w:rsidRDefault="005D79FE" w:rsidP="0065283E">
                      <w:pPr>
                        <w:spacing w:line="480" w:lineRule="auto"/>
                        <w:rPr>
                          <w:rFonts w:ascii="Arial" w:hAnsi="Arial"/>
                          <w:b/>
                          <w:sz w:val="20"/>
                          <w:szCs w:val="20"/>
                        </w:rPr>
                      </w:pPr>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 einen</w:t>
                      </w:r>
                      <w:r w:rsidRPr="00CB06B9">
                        <w:rPr>
                          <w:rFonts w:ascii="Arial" w:hAnsi="Arial" w:cs="Times New Roman"/>
                          <w:b/>
                          <w:color w:val="000000"/>
                          <w:sz w:val="20"/>
                          <w:szCs w:val="20"/>
                        </w:rPr>
                        <w:t xml:space="preserve"> Blick:</w:t>
                      </w:r>
                    </w:p>
                    <w:p w14:paraId="31C1E5E9" w14:textId="77777777" w:rsidR="00F610F2" w:rsidRPr="00F610F2" w:rsidRDefault="00F610F2" w:rsidP="00F610F2">
                      <w:pPr>
                        <w:pStyle w:val="Listenabsatz"/>
                        <w:numPr>
                          <w:ilvl w:val="0"/>
                          <w:numId w:val="2"/>
                        </w:numPr>
                        <w:spacing w:after="160" w:line="360"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Leistungsbereich von -80 °Cdp bis +20 °Cdp Taupunkt</w:t>
                      </w:r>
                    </w:p>
                    <w:p w14:paraId="40C5BD11" w14:textId="77777777" w:rsidR="00F610F2" w:rsidRDefault="00F610F2" w:rsidP="00F610F2">
                      <w:pPr>
                        <w:pStyle w:val="Listenabsatz"/>
                        <w:numPr>
                          <w:ilvl w:val="0"/>
                          <w:numId w:val="2"/>
                        </w:numPr>
                        <w:spacing w:after="160" w:line="259"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 xml:space="preserve">schnellste Reaktion beim Wechsel zwischen verschiedenen </w:t>
                      </w:r>
                    </w:p>
                    <w:p w14:paraId="12DB4764" w14:textId="4EF5A4F2" w:rsidR="00F610F2" w:rsidRPr="00F610F2" w:rsidRDefault="00F610F2" w:rsidP="00F610F2">
                      <w:pPr>
                        <w:pStyle w:val="Listenabsatz"/>
                        <w:spacing w:after="160" w:line="360" w:lineRule="auto"/>
                        <w:ind w:left="360"/>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Sollwerten</w:t>
                      </w:r>
                    </w:p>
                    <w:p w14:paraId="38CF2556" w14:textId="77777777" w:rsidR="00F610F2" w:rsidRPr="00F610F2" w:rsidRDefault="00F610F2" w:rsidP="00F610F2">
                      <w:pPr>
                        <w:pStyle w:val="Listenabsatz"/>
                        <w:numPr>
                          <w:ilvl w:val="0"/>
                          <w:numId w:val="2"/>
                        </w:numPr>
                        <w:spacing w:after="160" w:line="259" w:lineRule="auto"/>
                        <w:rPr>
                          <w:rFonts w:ascii="Helvetica" w:eastAsia="Times New Roman" w:hAnsi="Helvetica" w:cs="Arial"/>
                          <w:color w:val="383838"/>
                          <w:sz w:val="20"/>
                          <w:szCs w:val="20"/>
                        </w:rPr>
                      </w:pPr>
                      <w:r w:rsidRPr="00F610F2">
                        <w:rPr>
                          <w:rFonts w:ascii="Helvetica" w:eastAsia="Times New Roman" w:hAnsi="Helvetica" w:cs="Arial"/>
                          <w:color w:val="383838"/>
                          <w:sz w:val="20"/>
                          <w:szCs w:val="20"/>
                        </w:rPr>
                        <w:t>Vollfarb-Touchscreen für einfache und schnelle Bedienung</w:t>
                      </w:r>
                    </w:p>
                    <w:p w14:paraId="48CF83CB" w14:textId="77777777" w:rsidR="0047029B" w:rsidRPr="00F610F2" w:rsidRDefault="0047029B" w:rsidP="00F610F2">
                      <w:pPr>
                        <w:pStyle w:val="Listenabsatz"/>
                        <w:spacing w:line="240" w:lineRule="auto"/>
                        <w:ind w:left="360"/>
                        <w:rPr>
                          <w:rFonts w:ascii="Helvetica" w:hAnsi="Helvetica" w:cs="Times New Roman"/>
                          <w:color w:val="000000"/>
                          <w:sz w:val="20"/>
                          <w:szCs w:val="20"/>
                        </w:rPr>
                      </w:pPr>
                    </w:p>
                    <w:p w14:paraId="57DEB282" w14:textId="77777777" w:rsidR="0065283E" w:rsidRPr="0047029B" w:rsidRDefault="0065283E" w:rsidP="0047029B">
                      <w:pPr>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v:textbox>
                <w10:wrap type="square" anchorx="margin"/>
              </v:shape>
            </w:pict>
          </mc:Fallback>
        </mc:AlternateContent>
      </w:r>
      <w:r w:rsidR="00913062" w:rsidRPr="00CD32C5">
        <w:rPr>
          <w:rFonts w:ascii="Helvetica" w:hAnsi="Helvetica" w:cs="Arial"/>
          <w:b/>
          <w:noProof/>
          <w:sz w:val="20"/>
          <w:szCs w:val="20"/>
        </w:rPr>
        <mc:AlternateContent>
          <mc:Choice Requires="wps">
            <w:drawing>
              <wp:anchor distT="0" distB="0" distL="114300" distR="114300" simplePos="0" relativeHeight="251687936" behindDoc="0" locked="0" layoutInCell="1" allowOverlap="1" wp14:anchorId="5E858AD0" wp14:editId="4F0BB675">
                <wp:simplePos x="0" y="0"/>
                <wp:positionH relativeFrom="column">
                  <wp:posOffset>3893347</wp:posOffset>
                </wp:positionH>
                <wp:positionV relativeFrom="paragraph">
                  <wp:posOffset>706755</wp:posOffset>
                </wp:positionV>
                <wp:extent cx="128905" cy="128905"/>
                <wp:effectExtent l="0" t="0" r="10795" b="107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796F02"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8AD0" id="Textfeld 12" o:spid="_x0000_s1027" type="#_x0000_t202" style="position:absolute;margin-left:306.55pt;margin-top:55.6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hLPmAIAANoFAAAOAAAAZHJzL2Uyb0RvYy54bWysVMFu2zAMvQ/YPwi6r06CdGuNOkWWosOA&#13;&#10;rC3WDj0rshQblUVNUmJnXz9KspMg62EdloNCieQj+Uzy6rprFNkK62rQBR2fjSgRmkNZ63VBfzzd&#13;&#10;frig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" fillcolor="white [3212]" strokecolor="#7f7f7f [1612]">
                <v:path arrowok="t"/>
                <o:lock v:ext="edit" aspectratio="t"/>
                <v:textbox>
                  <w:txbxContent>
                    <w:p w14:paraId="63796F02" w14:textId="77777777" w:rsidR="000C1DB4" w:rsidRDefault="000C1DB4" w:rsidP="000C1DB4"/>
                  </w:txbxContent>
                </v:textbox>
                <w10:wrap type="square"/>
              </v:shape>
            </w:pict>
          </mc:Fallback>
        </mc:AlternateContent>
      </w:r>
    </w:p>
    <w:p w14:paraId="722D6933" w14:textId="3E2FA2B6" w:rsidR="002E0344" w:rsidRPr="003B1F60" w:rsidRDefault="00467E69" w:rsidP="003B1F60">
      <w:pPr>
        <w:pStyle w:val="KeinLeerraum"/>
        <w:rPr>
          <w:rFonts w:ascii="Helvetica" w:hAnsi="Helvetica"/>
          <w:b/>
          <w:sz w:val="20"/>
          <w:szCs w:val="20"/>
        </w:rPr>
      </w:pPr>
      <w:r w:rsidRPr="00CD32C5">
        <w:rPr>
          <w:rFonts w:ascii="Helvetica" w:hAnsi="Helvetica" w:cs="Arial"/>
          <w:b/>
          <w:noProof/>
          <w:sz w:val="20"/>
          <w:szCs w:val="20"/>
        </w:rPr>
        <mc:AlternateContent>
          <mc:Choice Requires="wps">
            <w:drawing>
              <wp:anchor distT="0" distB="0" distL="114300" distR="114300" simplePos="0" relativeHeight="251698176" behindDoc="0" locked="0" layoutInCell="1" allowOverlap="1" wp14:anchorId="5E7A7A9D" wp14:editId="2D04C959">
                <wp:simplePos x="0" y="0"/>
                <wp:positionH relativeFrom="column">
                  <wp:posOffset>3888486</wp:posOffset>
                </wp:positionH>
                <wp:positionV relativeFrom="paragraph">
                  <wp:posOffset>947369</wp:posOffset>
                </wp:positionV>
                <wp:extent cx="114300" cy="114300"/>
                <wp:effectExtent l="0" t="0" r="0" b="0"/>
                <wp:wrapThrough wrapText="bothSides">
                  <wp:wrapPolygon edited="0">
                    <wp:start x="0" y="0"/>
                    <wp:lineTo x="0" y="18000"/>
                    <wp:lineTo x="18000" y="18000"/>
                    <wp:lineTo x="18000" y="0"/>
                    <wp:lineTo x="0" y="0"/>
                  </wp:wrapPolygon>
                </wp:wrapThrough>
                <wp:docPr id="7" name="Multiplizieren 7"/>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6F0D" id="Multiplizieren 7" o:spid="_x0000_s1026" style="position:absolute;margin-left:306.2pt;margin-top:74.6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&#13;&#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000792" w:rsidRPr="00CD32C5">
        <w:rPr>
          <w:rFonts w:ascii="Helvetica" w:hAnsi="Helvetica" w:cs="Arial"/>
          <w:b/>
          <w:noProof/>
          <w:sz w:val="20"/>
          <w:szCs w:val="20"/>
        </w:rPr>
        <mc:AlternateContent>
          <mc:Choice Requires="wps">
            <w:drawing>
              <wp:anchor distT="0" distB="0" distL="114300" distR="114300" simplePos="0" relativeHeight="251686912" behindDoc="0" locked="0" layoutInCell="1" allowOverlap="1" wp14:anchorId="5E5E11C3" wp14:editId="76A9C43E">
                <wp:simplePos x="0" y="0"/>
                <wp:positionH relativeFrom="column">
                  <wp:posOffset>3890010</wp:posOffset>
                </wp:positionH>
                <wp:positionV relativeFrom="paragraph">
                  <wp:posOffset>944880</wp:posOffset>
                </wp:positionV>
                <wp:extent cx="129600" cy="129600"/>
                <wp:effectExtent l="0" t="0" r="10160" b="1016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9600" cy="1296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11C3" id="Textfeld 10" o:spid="_x0000_s1028" type="#_x0000_t202" style="position:absolute;margin-left:306.3pt;margin-top:74.4pt;width:10.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" fillcolor="white [3212]" strokecolor="#7f7f7f [1612]">
                <v:path arrowok="t"/>
                <o:lock v:ext="edit" aspectratio="t"/>
                <v:textbo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v:textbox>
                <w10:wrap type="square"/>
              </v:shape>
            </w:pict>
          </mc:Fallback>
        </mc:AlternateContent>
      </w:r>
      <w:r w:rsidR="001320C4" w:rsidRPr="00CD32C5">
        <w:rPr>
          <w:rFonts w:ascii="Helvetica" w:hAnsi="Helvetica" w:cs="Times New Roman"/>
          <w:noProof/>
          <w:color w:val="000000"/>
          <w:sz w:val="20"/>
          <w:szCs w:val="20"/>
        </w:rPr>
        <w:t xml:space="preserve">                                                                                                               </w:t>
      </w:r>
      <w:r w:rsidR="0010133C" w:rsidRPr="00CD32C5">
        <w:rPr>
          <w:rFonts w:ascii="Helvetica" w:hAnsi="Helvetica" w:cs="Arial"/>
          <w:b/>
          <w:noProof/>
          <w:sz w:val="20"/>
          <w:szCs w:val="20"/>
        </w:rPr>
        <mc:AlternateContent>
          <mc:Choice Requires="wps">
            <w:drawing>
              <wp:anchor distT="0" distB="0" distL="114300" distR="114300" simplePos="0" relativeHeight="251691008" behindDoc="0" locked="0" layoutInCell="1" allowOverlap="1" wp14:anchorId="03A45AC2" wp14:editId="387635AF">
                <wp:simplePos x="0" y="0"/>
                <wp:positionH relativeFrom="column">
                  <wp:posOffset>3905250</wp:posOffset>
                </wp:positionH>
                <wp:positionV relativeFrom="paragraph">
                  <wp:posOffset>520700</wp:posOffset>
                </wp:positionV>
                <wp:extent cx="114300" cy="114300"/>
                <wp:effectExtent l="0" t="0" r="0" b="0"/>
                <wp:wrapThrough wrapText="bothSides">
                  <wp:wrapPolygon edited="0">
                    <wp:start x="0" y="0"/>
                    <wp:lineTo x="0" y="18000"/>
                    <wp:lineTo x="18000" y="18000"/>
                    <wp:lineTo x="18000" y="0"/>
                    <wp:lineTo x="0" y="0"/>
                  </wp:wrapPolygon>
                </wp:wrapThrough>
                <wp:docPr id="13" name="Multiplizieren 1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987B87" id="Multiplizieren 13" o:spid="_x0000_s1026" style="position:absolute;margin-left:307.5pt;margin-top:4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BF2DF1" w:rsidRPr="00CD32C5">
        <w:rPr>
          <w:rFonts w:ascii="Helvetica" w:hAnsi="Helvetica" w:cs="Arial"/>
          <w:b/>
          <w:noProof/>
          <w:sz w:val="20"/>
          <w:szCs w:val="20"/>
        </w:rPr>
        <mc:AlternateContent>
          <mc:Choice Requires="wps">
            <w:drawing>
              <wp:anchor distT="0" distB="0" distL="114300" distR="114300" simplePos="0" relativeHeight="251684864" behindDoc="0" locked="0" layoutInCell="1" allowOverlap="1" wp14:anchorId="02D9B72F" wp14:editId="4ABF16AB">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72F" id="Textfeld 6" o:spid="_x0000_s1029"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" filled="f" stroked="f">
                <v:textbo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Englische Version</w:t>
                      </w:r>
                    </w:p>
                  </w:txbxContent>
                </v:textbox>
                <w10:wrap type="square"/>
              </v:shape>
            </w:pict>
          </mc:Fallback>
        </mc:AlternateContent>
      </w:r>
      <w:r w:rsidR="000C1DB4" w:rsidRPr="00CD32C5">
        <w:rPr>
          <w:rFonts w:ascii="Helvetica" w:hAnsi="Helvetica"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640B7E"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0FF6"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TjYmQIAANoFAAAOAAAAZHJzL2Uyb0RvYy54bWysVMFu2zAMvQ/YPwi6r06CdO2MOkWWosOA&#13;&#10;rC3WDj0rshQblUVNUmJnXz9KspMg62EdloNCieQj+Uzy6rprFNkK62rQBR2fjSgRmkNZ63VBfzzd&#13;&#10;frik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" fillcolor="white [3212]" strokecolor="#7f7f7f [1612]">
                <v:path arrowok="t"/>
                <o:lock v:ext="edit" aspectratio="t"/>
                <v:textbox>
                  <w:txbxContent>
                    <w:p w14:paraId="73640B7E" w14:textId="77777777" w:rsidR="000C1DB4" w:rsidRDefault="000C1DB4" w:rsidP="000C1DB4"/>
                  </w:txbxContent>
                </v:textbox>
                <w10:wrap type="square"/>
              </v:shape>
            </w:pict>
          </mc:Fallback>
        </mc:AlternateContent>
      </w:r>
    </w:p>
    <w:p w14:paraId="60FC3C3A" w14:textId="77777777" w:rsidR="003B1F60" w:rsidRDefault="003B1F60" w:rsidP="003B1F60">
      <w:pPr>
        <w:pStyle w:val="Default"/>
        <w:spacing w:line="276" w:lineRule="auto"/>
        <w:ind w:right="142"/>
        <w:rPr>
          <w:rFonts w:ascii="Helvetica" w:hAnsi="Helvetica" w:cs="Arial"/>
          <w:b/>
          <w:bCs/>
          <w:color w:val="000000" w:themeColor="text1"/>
          <w:sz w:val="22"/>
          <w:szCs w:val="22"/>
        </w:rPr>
      </w:pPr>
    </w:p>
    <w:p w14:paraId="12D7C6FC" w14:textId="77777777" w:rsidR="00F610F2" w:rsidRPr="00E760B9" w:rsidRDefault="00F610F2" w:rsidP="00F610F2">
      <w:pPr>
        <w:pStyle w:val="Default"/>
        <w:spacing w:line="276" w:lineRule="auto"/>
        <w:ind w:right="142"/>
        <w:rPr>
          <w:rFonts w:ascii="Helvetica" w:hAnsi="Helvetica" w:cs="Arial"/>
          <w:b/>
          <w:bCs/>
          <w:color w:val="0070C0"/>
        </w:rPr>
      </w:pPr>
      <w:r w:rsidRPr="00E760B9">
        <w:rPr>
          <w:rFonts w:ascii="Helvetica" w:hAnsi="Helvetica" w:cs="Arial"/>
          <w:b/>
          <w:bCs/>
          <w:color w:val="0070C0"/>
        </w:rPr>
        <w:t xml:space="preserve">Optimiert für </w:t>
      </w:r>
      <w:r>
        <w:rPr>
          <w:rFonts w:ascii="Helvetica" w:hAnsi="Helvetica" w:cs="Arial"/>
          <w:b/>
          <w:bCs/>
          <w:color w:val="0070C0"/>
        </w:rPr>
        <w:t xml:space="preserve">die Veröffentlichung in </w:t>
      </w:r>
      <w:r w:rsidRPr="00E760B9">
        <w:rPr>
          <w:rFonts w:ascii="Helvetica" w:hAnsi="Helvetica" w:cs="Arial"/>
          <w:b/>
          <w:bCs/>
          <w:color w:val="0070C0"/>
        </w:rPr>
        <w:t>Print (Online Seite 3)</w:t>
      </w:r>
    </w:p>
    <w:p w14:paraId="0BE1CADC" w14:textId="77777777" w:rsidR="00F610F2" w:rsidRDefault="00F610F2" w:rsidP="00F610F2">
      <w:pPr>
        <w:spacing w:line="360" w:lineRule="auto"/>
        <w:rPr>
          <w:rFonts w:ascii="Helvetica" w:hAnsi="Helvetica" w:cs="Arial"/>
          <w:b/>
          <w:bCs/>
          <w:color w:val="000000" w:themeColor="text1"/>
          <w:sz w:val="22"/>
          <w:szCs w:val="22"/>
        </w:rPr>
      </w:pPr>
    </w:p>
    <w:p w14:paraId="6C3A4AFF" w14:textId="47546635" w:rsidR="00F610F2" w:rsidRPr="00F610F2" w:rsidRDefault="002A608B" w:rsidP="00F610F2">
      <w:pPr>
        <w:spacing w:line="360" w:lineRule="auto"/>
        <w:rPr>
          <w:rFonts w:ascii="Helvetica" w:eastAsia="Times New Roman" w:hAnsi="Helvetica" w:cs="Arial"/>
          <w:b/>
          <w:bCs/>
          <w:color w:val="383838"/>
          <w:sz w:val="22"/>
          <w:szCs w:val="22"/>
        </w:rPr>
      </w:pPr>
      <w:r>
        <w:rPr>
          <w:rFonts w:ascii="Helvetica" w:hAnsi="Helvetica" w:cs="Arial"/>
          <w:b/>
          <w:bCs/>
          <w:color w:val="000000" w:themeColor="text1"/>
          <w:sz w:val="22"/>
          <w:szCs w:val="22"/>
        </w:rPr>
        <w:t>Friedrichsdorf</w:t>
      </w:r>
      <w:r w:rsidR="002D5A47" w:rsidRPr="00CD32C5">
        <w:rPr>
          <w:rFonts w:ascii="Helvetica" w:hAnsi="Helvetica" w:cs="Arial"/>
          <w:b/>
          <w:bCs/>
          <w:color w:val="000000" w:themeColor="text1"/>
          <w:sz w:val="22"/>
          <w:szCs w:val="22"/>
        </w:rPr>
        <w:t xml:space="preserve">, </w:t>
      </w:r>
      <w:r w:rsidR="00F610F2">
        <w:rPr>
          <w:rFonts w:ascii="Helvetica" w:hAnsi="Helvetica" w:cs="Arial"/>
          <w:b/>
          <w:bCs/>
          <w:color w:val="000000" w:themeColor="text1"/>
          <w:sz w:val="22"/>
          <w:szCs w:val="22"/>
        </w:rPr>
        <w:t>Februar</w:t>
      </w:r>
      <w:r w:rsidR="007609D0" w:rsidRPr="00CD32C5">
        <w:rPr>
          <w:rFonts w:ascii="Helvetica" w:hAnsi="Helvetica" w:cs="Arial"/>
          <w:b/>
          <w:bCs/>
          <w:color w:val="000000" w:themeColor="text1"/>
          <w:sz w:val="22"/>
          <w:szCs w:val="22"/>
        </w:rPr>
        <w:t xml:space="preserve"> </w:t>
      </w:r>
      <w:r w:rsidR="006A3600" w:rsidRPr="00CD32C5">
        <w:rPr>
          <w:rFonts w:ascii="Helvetica" w:hAnsi="Helvetica" w:cs="Arial"/>
          <w:b/>
          <w:bCs/>
          <w:color w:val="000000" w:themeColor="text1"/>
          <w:sz w:val="22"/>
          <w:szCs w:val="22"/>
        </w:rPr>
        <w:t>202</w:t>
      </w:r>
      <w:r>
        <w:rPr>
          <w:rFonts w:ascii="Helvetica" w:hAnsi="Helvetica" w:cs="Arial"/>
          <w:b/>
          <w:bCs/>
          <w:color w:val="000000" w:themeColor="text1"/>
          <w:sz w:val="22"/>
          <w:szCs w:val="22"/>
        </w:rPr>
        <w:t>3</w:t>
      </w:r>
      <w:r w:rsidR="001E0B3E" w:rsidRPr="00CD32C5">
        <w:rPr>
          <w:rFonts w:ascii="Helvetica" w:hAnsi="Helvetica" w:cs="Arial"/>
          <w:b/>
          <w:bCs/>
          <w:color w:val="000000" w:themeColor="text1"/>
          <w:sz w:val="22"/>
          <w:szCs w:val="22"/>
        </w:rPr>
        <w:t>.</w:t>
      </w:r>
      <w:r w:rsidR="00C36922" w:rsidRPr="00CD32C5">
        <w:rPr>
          <w:rFonts w:ascii="Helvetica" w:hAnsi="Helvetica" w:cs="Arial"/>
          <w:b/>
          <w:bCs/>
          <w:color w:val="000000" w:themeColor="text1"/>
          <w:sz w:val="20"/>
          <w:szCs w:val="20"/>
        </w:rPr>
        <w:t xml:space="preserve"> </w:t>
      </w:r>
      <w:r w:rsidR="00F610F2" w:rsidRPr="00F610F2">
        <w:rPr>
          <w:rFonts w:ascii="Helvetica" w:eastAsia="Times New Roman" w:hAnsi="Helvetica" w:cs="Arial"/>
          <w:b/>
          <w:bCs/>
          <w:color w:val="383838"/>
          <w:sz w:val="22"/>
          <w:szCs w:val="22"/>
        </w:rPr>
        <w:t xml:space="preserve">Wie alle Messgeräte müssen auch Taupunktsensoren in regelmäßigen Abständen neu kalibriert werden; je nach Betriebsbedingungen ist dies in der Regel einmal pro Jahr der Fall, bei kritischen Anwendungen kann dies auch häufiger erforderlich sein. Für alle die regelmäßig Taupunktsensoren vor Ort kalibrieren müssen hat Process Sensing Technologies (PST) jetzt mit dem Taupunktgenerator </w:t>
      </w:r>
      <w:hyperlink r:id="rId13" w:tgtFrame="_blank" w:history="1">
        <w:r w:rsidR="00F610F2" w:rsidRPr="00F610F2">
          <w:rPr>
            <w:rFonts w:ascii="Helvetica" w:eastAsia="Times New Roman" w:hAnsi="Helvetica" w:cs="Arial"/>
            <w:b/>
            <w:bCs/>
            <w:color w:val="383838"/>
            <w:sz w:val="22"/>
            <w:szCs w:val="22"/>
          </w:rPr>
          <w:t>ADG400</w:t>
        </w:r>
      </w:hyperlink>
      <w:r w:rsidR="00F610F2" w:rsidRPr="00F610F2">
        <w:rPr>
          <w:rFonts w:ascii="Helvetica" w:eastAsia="Times New Roman" w:hAnsi="Helvetica" w:cs="Arial"/>
          <w:b/>
          <w:bCs/>
          <w:color w:val="383838"/>
          <w:sz w:val="22"/>
          <w:szCs w:val="22"/>
        </w:rPr>
        <w:t xml:space="preserve"> das ideale Gerät auf den Markt gebracht. </w:t>
      </w:r>
    </w:p>
    <w:p w14:paraId="2FE1BFEA" w14:textId="77777777" w:rsidR="00F610F2" w:rsidRDefault="00F610F2" w:rsidP="00F610F2">
      <w:pPr>
        <w:rPr>
          <w:rFonts w:ascii="Helvetica" w:eastAsia="Times New Roman" w:hAnsi="Helvetica" w:cs="Arial"/>
          <w:color w:val="383838"/>
          <w:sz w:val="22"/>
          <w:szCs w:val="22"/>
        </w:rPr>
      </w:pPr>
    </w:p>
    <w:p w14:paraId="768018BB" w14:textId="028C50B3"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Der Taupunktgenerator ADG400 von PST basiert auf der volumetrischen Mischung von trockenen und feuchten Gasen. Das ermöglicht im Vergleich zu anderen Technologien zur Taupunkterzeugung – wie zum Beispiel Zweifach-Temperatur, Zweifach-Druck oder eine Kombination aus beidem - die schnellste Reaktion beim Wechsel zwischen verschiedenen Sollwerten. Der Taupunktgenerator </w:t>
      </w:r>
      <w:hyperlink r:id="rId14" w:tgtFrame="_blank" w:history="1">
        <w:r w:rsidRPr="00033C37">
          <w:rPr>
            <w:rFonts w:ascii="Helvetica" w:eastAsia="Times New Roman" w:hAnsi="Helvetica" w:cs="Arial"/>
            <w:color w:val="383838"/>
            <w:sz w:val="22"/>
            <w:szCs w:val="22"/>
          </w:rPr>
          <w:t>ADG400</w:t>
        </w:r>
      </w:hyperlink>
      <w:r w:rsidRPr="00033C37">
        <w:rPr>
          <w:rFonts w:ascii="Helvetica" w:eastAsia="Times New Roman" w:hAnsi="Helvetica" w:cs="Arial"/>
          <w:color w:val="383838"/>
          <w:sz w:val="22"/>
          <w:szCs w:val="22"/>
        </w:rPr>
        <w:t xml:space="preserve"> hat einen Leistungsbereich von -80 °Cdp bis </w:t>
      </w:r>
      <w:r w:rsidRPr="00033C37">
        <w:rPr>
          <w:rFonts w:ascii="Helvetica" w:eastAsia="Times New Roman" w:hAnsi="Helvetica" w:cs="Arial"/>
          <w:color w:val="383838"/>
          <w:sz w:val="22"/>
          <w:szCs w:val="22"/>
        </w:rPr>
        <w:br/>
        <w:t>+20 °Cdp Taupunkt. Da das gesamte Gehäuse isoliert und temperatur</w:t>
      </w:r>
      <w:r w:rsidRPr="00033C37">
        <w:rPr>
          <w:rFonts w:ascii="Helvetica" w:eastAsia="Times New Roman" w:hAnsi="Helvetica" w:cs="Arial"/>
          <w:color w:val="383838"/>
          <w:sz w:val="22"/>
          <w:szCs w:val="22"/>
        </w:rPr>
        <w:softHyphen/>
        <w:t>gesteuert ist, ist die Sättigung und damit die Leistung stabil sowie reproduzierbar.</w:t>
      </w:r>
    </w:p>
    <w:p w14:paraId="5C008A97" w14:textId="77777777" w:rsidR="00F610F2" w:rsidRPr="00033C37" w:rsidRDefault="00F610F2" w:rsidP="00F610F2">
      <w:pPr>
        <w:rPr>
          <w:rFonts w:ascii="Helvetica" w:eastAsia="Times New Roman" w:hAnsi="Helvetica" w:cs="Arial"/>
          <w:color w:val="383838"/>
          <w:sz w:val="22"/>
          <w:szCs w:val="22"/>
        </w:rPr>
      </w:pPr>
    </w:p>
    <w:p w14:paraId="2B41AC01" w14:textId="431B7BA6"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Das Vollfarb-Touchscreen des ADG400 vereinfacht und beschleunigt die Einrichtung sowie die Bedienung. Der Hauptbildschirm zeigt sowohl Status- als auch Diagnoseinformationen an und erlaubt die Änderung der Sollwerte per Tastendruck. Werkseitig sind elf Sollwerte in </w:t>
      </w:r>
      <w:r>
        <w:rPr>
          <w:rFonts w:ascii="Helvetica" w:eastAsia="Times New Roman" w:hAnsi="Helvetica" w:cs="Arial"/>
          <w:color w:val="383838"/>
          <w:sz w:val="22"/>
          <w:szCs w:val="22"/>
        </w:rPr>
        <w:br/>
      </w:r>
      <w:r w:rsidRPr="00033C37">
        <w:rPr>
          <w:rFonts w:ascii="Helvetica" w:eastAsia="Times New Roman" w:hAnsi="Helvetica" w:cs="Arial"/>
          <w:color w:val="383838"/>
          <w:sz w:val="22"/>
          <w:szCs w:val="22"/>
        </w:rPr>
        <w:lastRenderedPageBreak/>
        <w:t>10 °C-Intervallen vorprogrammiert, wodurch Standardkalibrierungen schnell und einfach durchgeführt werden können. Zudem sind dreizehn Sollwerte benutzerdefinierbar, sodass Zwischenpunkte auf der Grundlage spezifischer Kalibrierungsanforderungen erstellt werden können. Die vollständige Kontrolle über die Ausgabe erhalten Anwender mit dem eingebauten Sollwert-Editor.</w:t>
      </w:r>
    </w:p>
    <w:p w14:paraId="52EB478C" w14:textId="77777777" w:rsidR="00F610F2" w:rsidRPr="00033C37" w:rsidRDefault="00F610F2" w:rsidP="00F610F2">
      <w:pPr>
        <w:rPr>
          <w:rFonts w:ascii="Helvetica" w:eastAsia="Times New Roman" w:hAnsi="Helvetica" w:cs="Arial"/>
          <w:color w:val="383838"/>
          <w:sz w:val="22"/>
          <w:szCs w:val="22"/>
        </w:rPr>
      </w:pPr>
    </w:p>
    <w:p w14:paraId="117075C3" w14:textId="77777777" w:rsidR="00F610F2" w:rsidRPr="00F610F2" w:rsidRDefault="00F610F2" w:rsidP="00F610F2">
      <w:pPr>
        <w:spacing w:line="360" w:lineRule="auto"/>
        <w:rPr>
          <w:rFonts w:ascii="Helvetica" w:eastAsia="Times New Roman" w:hAnsi="Helvetica" w:cs="Arial"/>
          <w:b/>
          <w:bCs/>
          <w:i/>
          <w:color w:val="383838"/>
          <w:sz w:val="22"/>
          <w:szCs w:val="22"/>
        </w:rPr>
      </w:pPr>
      <w:r w:rsidRPr="00F610F2">
        <w:rPr>
          <w:rFonts w:ascii="Helvetica" w:eastAsia="Times New Roman" w:hAnsi="Helvetica" w:cs="Arial"/>
          <w:b/>
          <w:bCs/>
          <w:i/>
          <w:color w:val="383838"/>
          <w:sz w:val="22"/>
          <w:szCs w:val="22"/>
        </w:rPr>
        <w:t>Drei Betriebsmodi für alle Ansprüche</w:t>
      </w:r>
    </w:p>
    <w:p w14:paraId="226273B0" w14:textId="31D42A7F"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Über den Touchscreen lassen sich auch die Betriebsmodi "Manuell", "Profil" oder "Fern" auswählen. Im Profilmodus sind unbeaufsichtigte Kalibrierungen möglich, wenn das ADG400 zusammen mit einem Referenz-Kühlspiegelhygrometer Michell </w:t>
      </w:r>
      <w:hyperlink r:id="rId15" w:tgtFrame="_blank" w:history="1">
        <w:r w:rsidRPr="00033C37">
          <w:rPr>
            <w:rFonts w:ascii="Helvetica" w:eastAsia="Times New Roman" w:hAnsi="Helvetica" w:cs="Arial"/>
            <w:color w:val="383838"/>
            <w:sz w:val="22"/>
            <w:szCs w:val="22"/>
          </w:rPr>
          <w:t>S8000 RS</w:t>
        </w:r>
      </w:hyperlink>
      <w:r w:rsidRPr="00033C37">
        <w:rPr>
          <w:rFonts w:ascii="Helvetica" w:eastAsia="Times New Roman" w:hAnsi="Helvetica" w:cs="Arial"/>
          <w:color w:val="383838"/>
          <w:sz w:val="22"/>
          <w:szCs w:val="22"/>
        </w:rPr>
        <w:t> oder </w:t>
      </w:r>
      <w:hyperlink r:id="rId16" w:tgtFrame="_blank" w:history="1">
        <w:r w:rsidRPr="00033C37">
          <w:rPr>
            <w:rFonts w:ascii="Helvetica" w:eastAsia="Times New Roman" w:hAnsi="Helvetica" w:cs="Arial"/>
            <w:color w:val="383838"/>
            <w:sz w:val="22"/>
            <w:szCs w:val="22"/>
          </w:rPr>
          <w:t>S8000 - 100</w:t>
        </w:r>
      </w:hyperlink>
      <w:r w:rsidRPr="00033C37">
        <w:rPr>
          <w:rFonts w:ascii="Helvetica" w:eastAsia="Times New Roman" w:hAnsi="Helvetica" w:cs="Arial"/>
          <w:color w:val="383838"/>
          <w:sz w:val="22"/>
          <w:szCs w:val="22"/>
        </w:rPr>
        <w:t>  verwendet wird. Mit dem integrierten Profileditor können Anwender die Zeitabläufe anpassen sowie die Sollwerte aus den Werks- oder Benutzertabellen auswählen. Damit lassen sich Kalibrierungen über Nacht oder tagsüber ohne Benutzereingriff durchführen, was viel Zeit und Kosten spart.</w:t>
      </w:r>
    </w:p>
    <w:p w14:paraId="336F101F" w14:textId="77777777" w:rsidR="00F610F2" w:rsidRPr="00033C37" w:rsidRDefault="00F610F2" w:rsidP="00F610F2">
      <w:pPr>
        <w:rPr>
          <w:rFonts w:ascii="Helvetica" w:eastAsia="Times New Roman" w:hAnsi="Helvetica" w:cs="Arial"/>
          <w:color w:val="383838"/>
          <w:sz w:val="22"/>
          <w:szCs w:val="22"/>
        </w:rPr>
      </w:pPr>
    </w:p>
    <w:p w14:paraId="35FCE31B" w14:textId="27249C2E"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Im Fernbedienungsmodus kann der ADG400 serielle Befehle über den USB-Anschluss annehmen, um Sollwerte zu ändern. Dadurch lässt sich der Taupunkt-Generator vollständig in ein kundeneigenes Software-Kalibrierungssystem integrieren. Darüber hinaus kann das HMI über den USB-Anschluss auf einen PC gespiegelt werden, was eine weitere flexible Option für den Fernbetrieb bietet, zum Beispiel über eine Remote-Desktop-Verbindung.</w:t>
      </w:r>
    </w:p>
    <w:p w14:paraId="42884DC7" w14:textId="77777777" w:rsidR="00F610F2" w:rsidRPr="00033C37" w:rsidRDefault="00F610F2" w:rsidP="00F610F2">
      <w:pPr>
        <w:rPr>
          <w:rFonts w:ascii="Helvetica" w:eastAsia="Times New Roman" w:hAnsi="Helvetica" w:cs="Arial"/>
          <w:color w:val="383838"/>
          <w:sz w:val="22"/>
          <w:szCs w:val="22"/>
        </w:rPr>
      </w:pPr>
    </w:p>
    <w:p w14:paraId="41A1572E" w14:textId="77777777" w:rsidR="00F610F2" w:rsidRPr="00F610F2" w:rsidRDefault="00F610F2" w:rsidP="00F610F2">
      <w:pPr>
        <w:spacing w:line="360" w:lineRule="auto"/>
        <w:rPr>
          <w:rFonts w:ascii="Helvetica" w:eastAsia="Times New Roman" w:hAnsi="Helvetica" w:cs="Arial"/>
          <w:b/>
          <w:bCs/>
          <w:i/>
          <w:color w:val="383838"/>
          <w:sz w:val="22"/>
          <w:szCs w:val="22"/>
        </w:rPr>
      </w:pPr>
      <w:r w:rsidRPr="00F610F2">
        <w:rPr>
          <w:rFonts w:ascii="Helvetica" w:eastAsia="Times New Roman" w:hAnsi="Helvetica" w:cs="Arial"/>
          <w:b/>
          <w:bCs/>
          <w:i/>
          <w:color w:val="383838"/>
          <w:sz w:val="22"/>
          <w:szCs w:val="22"/>
        </w:rPr>
        <w:t xml:space="preserve">Funktionsweise der volumetrischen Gasmischung </w:t>
      </w:r>
    </w:p>
    <w:p w14:paraId="659A476A" w14:textId="77777777" w:rsidR="00F610F2" w:rsidRPr="00033C37"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Bei der volumetrischen Mischung von trockenen und feuchten Gasen führt ein Druckwechseltrockner dem Generator die getrocknete Druckluft zu und teilt sie in zwei Ströme auf. Während ein Strom über eine Sinterglasdüse mit flüssigem Wasser durchströmt wird, sodass er vollständig mit Wasserdampf gesättigt ist, bleibt der andere Strom trocken. Die beiden Gasströme werden dann in einem ein- oder mehrstufigen Prozess gemischt, um den angestrebten Taupunkt zu erreichen. </w:t>
      </w:r>
    </w:p>
    <w:p w14:paraId="6AB2A730" w14:textId="021CA68F"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Die erste Mischstufe im ADG400 verwendet eine parallele Konfiguration von hochpräzisen Massenflussreglern, um die Durchflussraten von trockener und gesättigter Luft präzise zu steuern. Mit dieser Stufe lassen sich Taupunkte von +20 °Cdp bis -30 °Cdp erzeugen. Die zweite Mischstufe nutzt zwei weitere Massenstromregler, um die Leistung der ersten Stufe mit zusätzlicher Luft aus dem Trockner zu verdünnen. Sie kann Taupunkte von -40 °Cdp bis -80 °Cdp erzeugen.</w:t>
      </w:r>
    </w:p>
    <w:p w14:paraId="202E7892" w14:textId="77777777" w:rsidR="00F610F2" w:rsidRPr="00033C37" w:rsidRDefault="00F610F2" w:rsidP="00F610F2">
      <w:pPr>
        <w:rPr>
          <w:rFonts w:ascii="Helvetica" w:eastAsia="Times New Roman" w:hAnsi="Helvetica" w:cs="Arial"/>
          <w:color w:val="383838"/>
          <w:sz w:val="22"/>
          <w:szCs w:val="22"/>
        </w:rPr>
      </w:pPr>
    </w:p>
    <w:p w14:paraId="09E7D6BB" w14:textId="1EC7644B"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Die Kalibrierluft aus dem Generator wird dann in einen Sensor-Kalibrierverteiler geleitet, in dem sich die zu prüfenden Geräte befinden, sowie in ein gekühltes Spiegel-Referenzgerät zur präzisen und genauen Messung des erzeugten Taupunktes.</w:t>
      </w:r>
    </w:p>
    <w:p w14:paraId="625F4D7D" w14:textId="77777777" w:rsidR="00F610F2" w:rsidRPr="00033C37" w:rsidRDefault="00F610F2" w:rsidP="00F610F2">
      <w:pPr>
        <w:spacing w:line="360" w:lineRule="auto"/>
        <w:rPr>
          <w:rFonts w:ascii="Helvetica" w:eastAsia="Times New Roman" w:hAnsi="Helvetica" w:cs="Arial"/>
          <w:color w:val="383838"/>
          <w:sz w:val="22"/>
          <w:szCs w:val="22"/>
        </w:rPr>
      </w:pPr>
    </w:p>
    <w:p w14:paraId="353A5249" w14:textId="77777777" w:rsidR="00F610F2" w:rsidRPr="00F610F2" w:rsidRDefault="00F610F2" w:rsidP="00F610F2">
      <w:pPr>
        <w:spacing w:line="360" w:lineRule="auto"/>
        <w:rPr>
          <w:rFonts w:ascii="Helvetica" w:eastAsia="Times New Roman" w:hAnsi="Helvetica" w:cs="Arial"/>
          <w:b/>
          <w:bCs/>
          <w:i/>
          <w:color w:val="383838"/>
          <w:sz w:val="22"/>
          <w:szCs w:val="22"/>
        </w:rPr>
      </w:pPr>
      <w:r w:rsidRPr="00F610F2">
        <w:rPr>
          <w:rFonts w:ascii="Helvetica" w:eastAsia="Times New Roman" w:hAnsi="Helvetica" w:cs="Arial"/>
          <w:b/>
          <w:bCs/>
          <w:i/>
          <w:color w:val="383838"/>
          <w:sz w:val="22"/>
          <w:szCs w:val="22"/>
        </w:rPr>
        <w:lastRenderedPageBreak/>
        <w:t>All-in-One-Kalibrierstation</w:t>
      </w:r>
    </w:p>
    <w:p w14:paraId="19738E84" w14:textId="1063560A"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Das komplette System ist auch als konfigurierbare All-in-One-Kalibrierstation </w:t>
      </w:r>
      <w:hyperlink r:id="rId17" w:tgtFrame="_blank" w:history="1">
        <w:r w:rsidRPr="00033C37">
          <w:rPr>
            <w:rFonts w:ascii="Helvetica" w:eastAsia="Times New Roman" w:hAnsi="Helvetica" w:cs="Arial"/>
            <w:color w:val="383838"/>
            <w:sz w:val="22"/>
            <w:szCs w:val="22"/>
          </w:rPr>
          <w:t>Michell DCS80</w:t>
        </w:r>
      </w:hyperlink>
      <w:r w:rsidRPr="00033C37">
        <w:rPr>
          <w:rFonts w:ascii="Helvetica" w:eastAsia="Times New Roman" w:hAnsi="Helvetica" w:cs="Arial"/>
          <w:color w:val="383838"/>
          <w:sz w:val="22"/>
          <w:szCs w:val="22"/>
        </w:rPr>
        <w:t>  erhältlich. Die Kalibrierstation im Rackmount-Format ist in der Lage einen Luft- (oder Stickstoff-) Strom bei einem vordefinierten Taupunkttemperaturbereich von mindestens -80°Cdp bis maximal +20°Cdp zu erzeugen. Kompressor, Trockner, Taupunkt-Generator, Referenzgerät und Verteiler sind optional ergänzbar. Durch kundenspezifische Anpassungen lässt sich das DCS-System PC-gesteuert für automatische Kalibrierungssequenzen oder manuell bei vorgegebenen Taupunkt-Sollwerten betreiben. Die Betriebstemperatur liegt zwischen 15 °C und 30 °C.  Die einfache Bedienung erfolgt durch manuelle Durchflussmischung oder durch Sollwertumschaltung per Knopfdruck.</w:t>
      </w:r>
    </w:p>
    <w:p w14:paraId="4DE88317" w14:textId="6BF9F1CE" w:rsidR="00F610F2" w:rsidRDefault="00F610F2" w:rsidP="00F610F2">
      <w:pPr>
        <w:spacing w:line="360" w:lineRule="auto"/>
        <w:rPr>
          <w:rFonts w:ascii="Helvetica" w:eastAsia="Times New Roman" w:hAnsi="Helvetica" w:cs="Arial"/>
          <w:color w:val="383838"/>
          <w:sz w:val="22"/>
          <w:szCs w:val="22"/>
        </w:rPr>
      </w:pPr>
    </w:p>
    <w:p w14:paraId="6EBE4D9D" w14:textId="1C44DE60" w:rsidR="00F610F2" w:rsidRDefault="00F610F2" w:rsidP="00F610F2">
      <w:pPr>
        <w:spacing w:line="360" w:lineRule="auto"/>
        <w:rPr>
          <w:rFonts w:ascii="Helvetica" w:hAnsi="Helvetica"/>
          <w:sz w:val="22"/>
          <w:szCs w:val="22"/>
          <w:lang w:val="de-DE"/>
        </w:rPr>
      </w:pPr>
      <w:r>
        <w:rPr>
          <w:rFonts w:ascii="Helvetica" w:hAnsi="Helvetica"/>
          <w:sz w:val="22"/>
          <w:szCs w:val="22"/>
          <w:lang w:val="de-DE"/>
        </w:rPr>
        <w:t>Link zur englischen Version:</w:t>
      </w:r>
      <w:r>
        <w:rPr>
          <w:rFonts w:ascii="Helvetica" w:hAnsi="Helvetica"/>
          <w:sz w:val="22"/>
          <w:szCs w:val="22"/>
          <w:lang w:val="de-DE"/>
        </w:rPr>
        <w:t xml:space="preserve"> </w:t>
      </w:r>
      <w:hyperlink r:id="rId18" w:history="1">
        <w:r w:rsidRPr="00F610F2">
          <w:rPr>
            <w:rStyle w:val="Hyperlink"/>
            <w:rFonts w:ascii="Helvetica" w:hAnsi="Helvetica"/>
            <w:color w:val="0070C0"/>
            <w:sz w:val="22"/>
            <w:szCs w:val="22"/>
            <w:lang w:val="de-DE"/>
          </w:rPr>
          <w:t>https://www.processsensing.com/en-us/blog/new-dew-point-generator-simplifies-hygrometry-calibration.htm</w:t>
        </w:r>
      </w:hyperlink>
    </w:p>
    <w:p w14:paraId="71953C4F" w14:textId="35884F4B" w:rsidR="00F610F2" w:rsidRDefault="00F610F2" w:rsidP="00F610F2">
      <w:pPr>
        <w:spacing w:line="360" w:lineRule="auto"/>
        <w:rPr>
          <w:rFonts w:ascii="Helvetica" w:eastAsia="Times New Roman" w:hAnsi="Helvetica" w:cs="Arial"/>
          <w:color w:val="383838"/>
          <w:sz w:val="22"/>
          <w:szCs w:val="22"/>
        </w:rPr>
      </w:pPr>
    </w:p>
    <w:p w14:paraId="4956D2DA" w14:textId="77777777" w:rsidR="00F610F2" w:rsidRDefault="00F610F2" w:rsidP="00F610F2">
      <w:pPr>
        <w:spacing w:line="360" w:lineRule="auto"/>
        <w:rPr>
          <w:rFonts w:ascii="Helvetica" w:eastAsia="Times New Roman" w:hAnsi="Helvetica" w:cs="Arial"/>
          <w:color w:val="383838"/>
          <w:sz w:val="22"/>
          <w:szCs w:val="22"/>
        </w:rPr>
      </w:pPr>
    </w:p>
    <w:p w14:paraId="41EE67EA" w14:textId="77777777" w:rsidR="00F610F2" w:rsidRPr="00E760B9" w:rsidRDefault="00F610F2" w:rsidP="00F610F2">
      <w:pPr>
        <w:pStyle w:val="Default"/>
        <w:spacing w:line="276" w:lineRule="auto"/>
        <w:ind w:right="142"/>
        <w:rPr>
          <w:rFonts w:ascii="Helvetica" w:hAnsi="Helvetica" w:cs="Arial"/>
          <w:b/>
          <w:bCs/>
          <w:color w:val="0070C0"/>
        </w:rPr>
      </w:pPr>
      <w:r w:rsidRPr="00E760B9">
        <w:rPr>
          <w:rFonts w:ascii="Helvetica" w:hAnsi="Helvetica" w:cs="Arial"/>
          <w:b/>
          <w:bCs/>
          <w:color w:val="0070C0"/>
        </w:rPr>
        <w:t>Optimiert für</w:t>
      </w:r>
      <w:r>
        <w:rPr>
          <w:rFonts w:ascii="Helvetica" w:hAnsi="Helvetica" w:cs="Arial"/>
          <w:b/>
          <w:bCs/>
          <w:color w:val="0070C0"/>
        </w:rPr>
        <w:t xml:space="preserve"> </w:t>
      </w:r>
      <w:r w:rsidRPr="00E760B9">
        <w:rPr>
          <w:rFonts w:ascii="Helvetica" w:hAnsi="Helvetica" w:cs="Arial"/>
          <w:b/>
          <w:bCs/>
          <w:color w:val="0070C0"/>
        </w:rPr>
        <w:t xml:space="preserve">Online </w:t>
      </w:r>
      <w:r>
        <w:rPr>
          <w:rFonts w:ascii="Helvetica" w:hAnsi="Helvetica" w:cs="Arial"/>
          <w:b/>
          <w:bCs/>
          <w:color w:val="0070C0"/>
        </w:rPr>
        <w:t>Veröffentlichungen</w:t>
      </w:r>
    </w:p>
    <w:p w14:paraId="04AB7D31" w14:textId="77777777" w:rsidR="00F610F2" w:rsidRPr="00033C37" w:rsidRDefault="00F610F2" w:rsidP="00F610F2">
      <w:pPr>
        <w:spacing w:line="360" w:lineRule="auto"/>
        <w:rPr>
          <w:rFonts w:ascii="Helvetica" w:eastAsia="Times New Roman" w:hAnsi="Helvetica" w:cs="Arial"/>
          <w:color w:val="383838"/>
          <w:sz w:val="22"/>
          <w:szCs w:val="22"/>
        </w:rPr>
      </w:pPr>
    </w:p>
    <w:p w14:paraId="1F687678" w14:textId="421110B5" w:rsidR="00F610F2" w:rsidRPr="00F610F2" w:rsidRDefault="00F610F2" w:rsidP="00F610F2">
      <w:pPr>
        <w:rPr>
          <w:rFonts w:ascii="Helvetica" w:eastAsia="Times New Roman" w:hAnsi="Helvetica" w:cs="Arial"/>
          <w:b/>
          <w:color w:val="383838"/>
        </w:rPr>
      </w:pPr>
      <w:r w:rsidRPr="00F610F2">
        <w:rPr>
          <w:rFonts w:ascii="Helvetica" w:eastAsia="Times New Roman" w:hAnsi="Helvetica" w:cs="Arial"/>
          <w:b/>
          <w:color w:val="383838"/>
        </w:rPr>
        <w:t>Taupunktsensoren einfach und schnell kalibrieren</w:t>
      </w:r>
    </w:p>
    <w:p w14:paraId="23BAC46D" w14:textId="77777777" w:rsidR="00F610F2" w:rsidRPr="00033C37" w:rsidRDefault="00F610F2" w:rsidP="00F610F2">
      <w:pPr>
        <w:rPr>
          <w:rFonts w:ascii="Helvetica" w:eastAsia="Times New Roman" w:hAnsi="Helvetica" w:cs="Arial"/>
          <w:b/>
          <w:color w:val="383838"/>
          <w:sz w:val="22"/>
          <w:szCs w:val="22"/>
        </w:rPr>
      </w:pPr>
    </w:p>
    <w:p w14:paraId="05959338" w14:textId="4F0E46D0" w:rsidR="00F610F2"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Viele Taupunktsensoren müssen einmal pro Jahr neu kalibriert werden. In Verbindung mit hochgenauen Kühlspiegelhygrometern ermöglichen Taupunktkalibratoren eine Vor-Ort Kalibrierung von Sensoren und Handgeräten. Dann müssen die Sensoren nicht ausgetauscht und extern kalibriert werden. So lassen sich hohe Kosten und Stillstände in der Produktion vermeiden und jährlich tausende Euro einsparen. Besonders einfach und schnell erfolgt die Kalibrierung mit dem Taupunktgenerator </w:t>
      </w:r>
      <w:hyperlink r:id="rId19" w:tgtFrame="_blank" w:history="1">
        <w:r w:rsidRPr="00033C37">
          <w:rPr>
            <w:rFonts w:ascii="Helvetica" w:eastAsia="Times New Roman" w:hAnsi="Helvetica" w:cs="Arial"/>
            <w:color w:val="383838"/>
            <w:sz w:val="22"/>
            <w:szCs w:val="22"/>
          </w:rPr>
          <w:t>ADG400</w:t>
        </w:r>
      </w:hyperlink>
      <w:r w:rsidRPr="00033C37">
        <w:rPr>
          <w:rFonts w:ascii="Helvetica" w:eastAsia="Times New Roman" w:hAnsi="Helvetica" w:cs="Arial"/>
          <w:color w:val="383838"/>
          <w:sz w:val="22"/>
          <w:szCs w:val="22"/>
        </w:rPr>
        <w:t xml:space="preserve"> von Process Sensing Technologies (PST).</w:t>
      </w:r>
    </w:p>
    <w:p w14:paraId="71BF82C2" w14:textId="77777777" w:rsidR="00F610F2" w:rsidRPr="00033C37" w:rsidRDefault="00F610F2" w:rsidP="00F610F2">
      <w:pPr>
        <w:spacing w:line="360" w:lineRule="auto"/>
        <w:rPr>
          <w:rFonts w:ascii="Helvetica" w:eastAsia="Times New Roman" w:hAnsi="Helvetica" w:cs="Arial"/>
          <w:color w:val="383838"/>
          <w:sz w:val="22"/>
          <w:szCs w:val="22"/>
        </w:rPr>
      </w:pPr>
    </w:p>
    <w:p w14:paraId="563D729B" w14:textId="77777777" w:rsidR="00F610F2" w:rsidRPr="00033C37" w:rsidRDefault="00F610F2" w:rsidP="00F610F2">
      <w:pPr>
        <w:spacing w:line="360" w:lineRule="auto"/>
        <w:rPr>
          <w:rFonts w:ascii="Helvetica" w:eastAsia="Times New Roman" w:hAnsi="Helvetica" w:cs="Arial"/>
          <w:color w:val="383838"/>
          <w:sz w:val="22"/>
          <w:szCs w:val="22"/>
        </w:rPr>
      </w:pPr>
      <w:r w:rsidRPr="00033C37">
        <w:rPr>
          <w:rFonts w:ascii="Helvetica" w:eastAsia="Times New Roman" w:hAnsi="Helvetica" w:cs="Arial"/>
          <w:color w:val="383838"/>
          <w:sz w:val="22"/>
          <w:szCs w:val="22"/>
        </w:rPr>
        <w:t xml:space="preserve">Der Taupunktgenerator </w:t>
      </w:r>
      <w:hyperlink r:id="rId20" w:tgtFrame="_blank" w:history="1">
        <w:r w:rsidRPr="00033C37">
          <w:rPr>
            <w:rFonts w:ascii="Helvetica" w:eastAsia="Times New Roman" w:hAnsi="Helvetica" w:cs="Arial"/>
            <w:color w:val="383838"/>
            <w:sz w:val="22"/>
            <w:szCs w:val="22"/>
          </w:rPr>
          <w:t>ADG400</w:t>
        </w:r>
      </w:hyperlink>
      <w:r w:rsidRPr="00033C37">
        <w:rPr>
          <w:rFonts w:ascii="Helvetica" w:eastAsia="Times New Roman" w:hAnsi="Helvetica" w:cs="Arial"/>
          <w:color w:val="383838"/>
          <w:sz w:val="22"/>
          <w:szCs w:val="22"/>
        </w:rPr>
        <w:t xml:space="preserve"> hat einen Leistungsbereich von -80 °Cdp bis +20 °Cdp Taupunkt. Da das gesamte Gehäuse isoliert und temperatur</w:t>
      </w:r>
      <w:r w:rsidRPr="00033C37">
        <w:rPr>
          <w:rFonts w:ascii="Helvetica" w:eastAsia="Times New Roman" w:hAnsi="Helvetica" w:cs="Arial"/>
          <w:color w:val="383838"/>
          <w:sz w:val="22"/>
          <w:szCs w:val="22"/>
        </w:rPr>
        <w:softHyphen/>
        <w:t>gesteuert ist, ist die Sättigung und damit die Leistung stabil sowie reproduzierbar. Das Vollfarb-Touchscreen des ADG400 vereinfacht und beschleunigt die Einrichtung sowie die Bedienung. Es zeigt nicht nur die Status- und Diagnoseinformationen an, sondern erlaubt auch die Auswahl des Betriebsmodus "Manuell", "Profil" oder "Fern". Manuell lassen sich die Sollwerte per Tastendruck ändern. Werkseitig sind elf Sollwerte in 10 °C-Intervallen vorprogrammiert, wodurch Standardkalibrierungen schnell und einfach durchgeführt werden können. Im Profilmodus sind unbeaufsichtigte Kalibrierungen möglich, wenn das ADG400 zusammen mit einem Referenz-Kühlspiegelhygrometer Michell </w:t>
      </w:r>
      <w:hyperlink r:id="rId21" w:tgtFrame="_blank" w:history="1">
        <w:r w:rsidRPr="00033C37">
          <w:rPr>
            <w:rFonts w:ascii="Helvetica" w:eastAsia="Times New Roman" w:hAnsi="Helvetica" w:cs="Arial"/>
            <w:color w:val="383838"/>
            <w:sz w:val="22"/>
            <w:szCs w:val="22"/>
          </w:rPr>
          <w:t>S8000 RS</w:t>
        </w:r>
      </w:hyperlink>
      <w:r w:rsidRPr="00033C37">
        <w:rPr>
          <w:rFonts w:ascii="Helvetica" w:eastAsia="Times New Roman" w:hAnsi="Helvetica" w:cs="Arial"/>
          <w:color w:val="383838"/>
          <w:sz w:val="22"/>
          <w:szCs w:val="22"/>
        </w:rPr>
        <w:t> oder </w:t>
      </w:r>
      <w:hyperlink r:id="rId22" w:tgtFrame="_blank" w:history="1">
        <w:r w:rsidRPr="00033C37">
          <w:rPr>
            <w:rFonts w:ascii="Helvetica" w:eastAsia="Times New Roman" w:hAnsi="Helvetica" w:cs="Arial"/>
            <w:color w:val="383838"/>
            <w:sz w:val="22"/>
            <w:szCs w:val="22"/>
          </w:rPr>
          <w:t>S8000 - 100</w:t>
        </w:r>
      </w:hyperlink>
      <w:r w:rsidRPr="00033C37">
        <w:rPr>
          <w:rFonts w:ascii="Helvetica" w:eastAsia="Times New Roman" w:hAnsi="Helvetica" w:cs="Arial"/>
          <w:color w:val="383838"/>
          <w:sz w:val="22"/>
          <w:szCs w:val="22"/>
        </w:rPr>
        <w:t>  zum Einsatz kommt. Im Fernbedienungsmodus kann der ADG400 serielle Befehle über den USB-Anschluss annehmen, um Sollwerte zu ändern. Dadurch lässt sich der Taupunkt-Generator vollständig in ein kundeneigenes Software-Kalibrierungssystem integrieren.</w:t>
      </w:r>
    </w:p>
    <w:p w14:paraId="2B0DEDB2" w14:textId="7032680A" w:rsidR="00352ECE" w:rsidRDefault="00E35964" w:rsidP="00E35964">
      <w:pPr>
        <w:spacing w:line="360" w:lineRule="auto"/>
        <w:ind w:right="282"/>
        <w:rPr>
          <w:rFonts w:ascii="Helvetica" w:hAnsi="Helvetica" w:cs="Arial"/>
          <w:sz w:val="16"/>
          <w:szCs w:val="16"/>
        </w:rPr>
      </w:pPr>
      <w:r w:rsidRPr="00CD32C5">
        <w:rPr>
          <w:rFonts w:ascii="Helvetica" w:hAnsi="Helvetica"/>
          <w:b/>
          <w:noProof/>
          <w:sz w:val="28"/>
          <w:szCs w:val="28"/>
          <w:lang w:val="de-DE"/>
        </w:rPr>
        <w:lastRenderedPageBreak/>
        <mc:AlternateContent>
          <mc:Choice Requires="wps">
            <w:drawing>
              <wp:anchor distT="0" distB="0" distL="114300" distR="114300" simplePos="0" relativeHeight="251696128" behindDoc="0" locked="0" layoutInCell="1" allowOverlap="1" wp14:anchorId="7402E419" wp14:editId="055556C3">
                <wp:simplePos x="0" y="0"/>
                <wp:positionH relativeFrom="margin">
                  <wp:posOffset>-32309</wp:posOffset>
                </wp:positionH>
                <wp:positionV relativeFrom="paragraph">
                  <wp:posOffset>282016</wp:posOffset>
                </wp:positionV>
                <wp:extent cx="6119495" cy="1327150"/>
                <wp:effectExtent l="0" t="0" r="1905" b="6350"/>
                <wp:wrapSquare wrapText="bothSides"/>
                <wp:docPr id="11" name="Textfeld 11"/>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DDA6D" w14:textId="6F7C565F"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 xml:space="preserve">ontakt </w:t>
                            </w:r>
                            <w:r w:rsidR="00C7392C">
                              <w:rPr>
                                <w:rFonts w:ascii="Arial" w:hAnsi="Arial" w:cs="Arial"/>
                                <w:b/>
                                <w:sz w:val="20"/>
                                <w:szCs w:val="20"/>
                                <w:lang w:val="de-DE"/>
                              </w:rPr>
                              <w:t>PST</w:t>
                            </w:r>
                            <w:r w:rsidR="00C7392C">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1439B663" w:rsidR="00E760B9" w:rsidRPr="00C874A7" w:rsidRDefault="00C7392C" w:rsidP="00D04C3B">
                            <w:pPr>
                              <w:ind w:left="993" w:right="-7" w:hanging="993"/>
                              <w:jc w:val="both"/>
                              <w:rPr>
                                <w:rFonts w:ascii="Arial" w:hAnsi="Arial" w:cs="Arial"/>
                                <w:sz w:val="20"/>
                                <w:szCs w:val="20"/>
                                <w:lang w:val="de-DE"/>
                              </w:rPr>
                            </w:pPr>
                            <w:r>
                              <w:rPr>
                                <w:rFonts w:ascii="Arial" w:hAnsi="Arial" w:cs="Arial"/>
                                <w:sz w:val="20"/>
                                <w:szCs w:val="20"/>
                                <w:lang w:val="de-DE"/>
                              </w:rPr>
                              <w:t xml:space="preserve">Process Sensing Technologies PST </w:t>
                            </w:r>
                            <w:r w:rsidR="00E760B9" w:rsidRPr="00C874A7">
                              <w:rPr>
                                <w:rFonts w:ascii="Arial" w:hAnsi="Arial" w:cs="Arial"/>
                                <w:sz w:val="20"/>
                                <w:szCs w:val="20"/>
                                <w:lang w:val="de-DE"/>
                              </w:rPr>
                              <w:t>GmbH</w:t>
                            </w:r>
                            <w:r w:rsidR="00E760B9">
                              <w:rPr>
                                <w:rFonts w:ascii="Arial" w:hAnsi="Arial" w:cs="Arial"/>
                                <w:sz w:val="20"/>
                                <w:szCs w:val="20"/>
                                <w:lang w:val="de-DE"/>
                              </w:rPr>
                              <w:tab/>
                            </w:r>
                            <w:r w:rsidR="00E760B9">
                              <w:rPr>
                                <w:rFonts w:ascii="Arial" w:hAnsi="Arial" w:cs="Arial"/>
                                <w:sz w:val="20"/>
                                <w:szCs w:val="20"/>
                                <w:lang w:val="de-DE"/>
                              </w:rPr>
                              <w:tab/>
                            </w:r>
                            <w:r w:rsidR="00E760B9">
                              <w:rPr>
                                <w:rFonts w:ascii="Arial" w:hAnsi="Arial" w:cs="Arial"/>
                                <w:sz w:val="20"/>
                                <w:szCs w:val="20"/>
                                <w:lang w:val="de-DE"/>
                              </w:rPr>
                              <w:tab/>
                            </w:r>
                            <w:r w:rsidR="00E760B9" w:rsidRPr="00C874A7">
                              <w:rPr>
                                <w:rFonts w:ascii="Arial" w:hAnsi="Arial" w:cs="Arial"/>
                                <w:sz w:val="20"/>
                                <w:szCs w:val="20"/>
                                <w:lang w:val="de-DE"/>
                              </w:rPr>
                              <w:t>awikom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Kolass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Verena Hladik</w:t>
                            </w:r>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Max-Planck-Str.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23"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24"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25"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26" w:history="1">
                              <w:r w:rsidR="00E760B9" w:rsidRPr="00460244">
                                <w:rPr>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E419" id="Textfeld 11" o:spid="_x0000_s1031" type="#_x0000_t202" style="position:absolute;margin-left:-2.55pt;margin-top:22.2pt;width:481.85pt;height:1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" fillcolor="#d8d8d8 [2732]" stroked="f">
                <v:textbox>
                  <w:txbxContent>
                    <w:p w14:paraId="359DDA6D" w14:textId="6F7C565F"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 xml:space="preserve">ontakt </w:t>
                      </w:r>
                      <w:r w:rsidR="00C7392C">
                        <w:rPr>
                          <w:rFonts w:ascii="Arial" w:hAnsi="Arial" w:cs="Arial"/>
                          <w:b/>
                          <w:sz w:val="20"/>
                          <w:szCs w:val="20"/>
                          <w:lang w:val="de-DE"/>
                        </w:rPr>
                        <w:t>PST</w:t>
                      </w:r>
                      <w:r w:rsidR="00C7392C">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1439B663" w:rsidR="00E760B9" w:rsidRPr="00C874A7" w:rsidRDefault="00C7392C" w:rsidP="00D04C3B">
                      <w:pPr>
                        <w:ind w:left="993" w:right="-7" w:hanging="993"/>
                        <w:jc w:val="both"/>
                        <w:rPr>
                          <w:rFonts w:ascii="Arial" w:hAnsi="Arial" w:cs="Arial"/>
                          <w:sz w:val="20"/>
                          <w:szCs w:val="20"/>
                          <w:lang w:val="de-DE"/>
                        </w:rPr>
                      </w:pPr>
                      <w:r>
                        <w:rPr>
                          <w:rFonts w:ascii="Arial" w:hAnsi="Arial" w:cs="Arial"/>
                          <w:sz w:val="20"/>
                          <w:szCs w:val="20"/>
                          <w:lang w:val="de-DE"/>
                        </w:rPr>
                        <w:t xml:space="preserve">Process Sensing Technologies PST </w:t>
                      </w:r>
                      <w:r w:rsidR="00E760B9" w:rsidRPr="00C874A7">
                        <w:rPr>
                          <w:rFonts w:ascii="Arial" w:hAnsi="Arial" w:cs="Arial"/>
                          <w:sz w:val="20"/>
                          <w:szCs w:val="20"/>
                          <w:lang w:val="de-DE"/>
                        </w:rPr>
                        <w:t>GmbH</w:t>
                      </w:r>
                      <w:r w:rsidR="00E760B9">
                        <w:rPr>
                          <w:rFonts w:ascii="Arial" w:hAnsi="Arial" w:cs="Arial"/>
                          <w:sz w:val="20"/>
                          <w:szCs w:val="20"/>
                          <w:lang w:val="de-DE"/>
                        </w:rPr>
                        <w:tab/>
                      </w:r>
                      <w:r w:rsidR="00E760B9">
                        <w:rPr>
                          <w:rFonts w:ascii="Arial" w:hAnsi="Arial" w:cs="Arial"/>
                          <w:sz w:val="20"/>
                          <w:szCs w:val="20"/>
                          <w:lang w:val="de-DE"/>
                        </w:rPr>
                        <w:tab/>
                      </w:r>
                      <w:r w:rsidR="00E760B9">
                        <w:rPr>
                          <w:rFonts w:ascii="Arial" w:hAnsi="Arial" w:cs="Arial"/>
                          <w:sz w:val="20"/>
                          <w:szCs w:val="20"/>
                          <w:lang w:val="de-DE"/>
                        </w:rPr>
                        <w:tab/>
                      </w:r>
                      <w:r w:rsidR="00E760B9" w:rsidRPr="00C874A7">
                        <w:rPr>
                          <w:rFonts w:ascii="Arial" w:hAnsi="Arial" w:cs="Arial"/>
                          <w:sz w:val="20"/>
                          <w:szCs w:val="20"/>
                          <w:lang w:val="de-DE"/>
                        </w:rPr>
                        <w:t>awikom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Kolass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Verena Hladik</w:t>
                      </w:r>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Max-Planck-Str.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27"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28"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29"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30" w:history="1">
                        <w:r w:rsidR="00E760B9" w:rsidRPr="00460244">
                          <w:rPr>
                            <w:rFonts w:ascii="Arial" w:hAnsi="Arial" w:cs="Arial"/>
                            <w:color w:val="000000" w:themeColor="text1"/>
                            <w:sz w:val="20"/>
                            <w:szCs w:val="20"/>
                            <w:lang w:val="en-US"/>
                          </w:rPr>
                          <w:t>www.awikom.de</w:t>
                        </w:r>
                      </w:hyperlink>
                    </w:p>
                  </w:txbxContent>
                </v:textbox>
                <w10:wrap type="square" anchorx="margin"/>
              </v:shape>
            </w:pict>
          </mc:Fallback>
        </mc:AlternateContent>
      </w:r>
    </w:p>
    <w:p w14:paraId="42E8D385" w14:textId="4A887662" w:rsidR="00E35964" w:rsidRDefault="00E35964" w:rsidP="00E35964">
      <w:pPr>
        <w:spacing w:line="360" w:lineRule="auto"/>
        <w:ind w:right="282"/>
        <w:rPr>
          <w:rFonts w:ascii="Helvetica" w:hAnsi="Helvetica" w:cs="Arial"/>
          <w:sz w:val="16"/>
          <w:szCs w:val="16"/>
        </w:rPr>
      </w:pPr>
    </w:p>
    <w:p w14:paraId="2AA26156" w14:textId="1512B647" w:rsidR="00E35964" w:rsidRDefault="00E35964" w:rsidP="00E35964">
      <w:pPr>
        <w:spacing w:line="360" w:lineRule="auto"/>
        <w:ind w:right="282"/>
        <w:rPr>
          <w:rFonts w:ascii="Helvetica" w:hAnsi="Helvetica" w:cs="Arial"/>
          <w:sz w:val="16"/>
          <w:szCs w:val="16"/>
        </w:rPr>
      </w:pPr>
    </w:p>
    <w:p w14:paraId="03797511" w14:textId="77777777" w:rsidR="00604867" w:rsidRDefault="00604867" w:rsidP="00E35964">
      <w:pPr>
        <w:spacing w:line="360" w:lineRule="auto"/>
        <w:ind w:right="282"/>
        <w:rPr>
          <w:rFonts w:ascii="Helvetica" w:hAnsi="Helvetica" w:cs="Arial"/>
          <w:sz w:val="16"/>
          <w:szCs w:val="16"/>
        </w:rPr>
      </w:pPr>
    </w:p>
    <w:p w14:paraId="0721A4AF" w14:textId="30B7785C" w:rsidR="0047029B" w:rsidRDefault="0047029B" w:rsidP="00F90C9C">
      <w:pPr>
        <w:ind w:right="284"/>
        <w:rPr>
          <w:rFonts w:ascii="Helvetica" w:hAnsi="Helvetica" w:cs="Arial"/>
          <w:sz w:val="16"/>
          <w:szCs w:val="16"/>
        </w:rPr>
      </w:pPr>
    </w:p>
    <w:p w14:paraId="09913066" w14:textId="64D19EFA" w:rsidR="0047029B" w:rsidRDefault="00334FC1" w:rsidP="00F90C9C">
      <w:pPr>
        <w:ind w:right="284"/>
        <w:rPr>
          <w:rFonts w:ascii="Helvetica" w:hAnsi="Helvetica" w:cs="Arial"/>
          <w:sz w:val="16"/>
          <w:szCs w:val="16"/>
        </w:rPr>
      </w:pPr>
      <w:r>
        <w:rPr>
          <w:rFonts w:ascii="Helvetica" w:hAnsi="Helvetica" w:cs="Arial"/>
          <w:noProof/>
          <w:sz w:val="16"/>
          <w:szCs w:val="16"/>
        </w:rPr>
        <w:drawing>
          <wp:inline distT="0" distB="0" distL="0" distR="0" wp14:anchorId="58CCD348" wp14:editId="5393BECC">
            <wp:extent cx="3594100" cy="2387600"/>
            <wp:effectExtent l="0" t="0" r="0" b="0"/>
            <wp:docPr id="5" name="Grafik 5"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hiteboard enthält.&#10;&#10;Automatisch generierte Beschreibung"/>
                    <pic:cNvPicPr/>
                  </pic:nvPicPr>
                  <pic:blipFill>
                    <a:blip r:embed="rId31"/>
                    <a:stretch>
                      <a:fillRect/>
                    </a:stretch>
                  </pic:blipFill>
                  <pic:spPr>
                    <a:xfrm>
                      <a:off x="0" y="0"/>
                      <a:ext cx="3594100" cy="2387600"/>
                    </a:xfrm>
                    <a:prstGeom prst="rect">
                      <a:avLst/>
                    </a:prstGeom>
                  </pic:spPr>
                </pic:pic>
              </a:graphicData>
            </a:graphic>
          </wp:inline>
        </w:drawing>
      </w:r>
    </w:p>
    <w:p w14:paraId="21B79156" w14:textId="1A4F4E83" w:rsidR="0047029B" w:rsidRDefault="0047029B" w:rsidP="00F90C9C">
      <w:pPr>
        <w:ind w:right="284"/>
        <w:rPr>
          <w:rFonts w:ascii="Helvetica" w:hAnsi="Helvetica" w:cs="Arial"/>
          <w:sz w:val="16"/>
          <w:szCs w:val="16"/>
        </w:rPr>
      </w:pPr>
    </w:p>
    <w:p w14:paraId="3F3F8F5F" w14:textId="77777777" w:rsidR="00334FC1" w:rsidRDefault="00334FC1" w:rsidP="00F90C9C">
      <w:pPr>
        <w:ind w:right="284"/>
        <w:rPr>
          <w:rFonts w:ascii="Helvetica" w:hAnsi="Helvetica" w:cs="Arial"/>
          <w:b/>
          <w:bCs/>
          <w:color w:val="2C234D"/>
          <w:sz w:val="16"/>
          <w:szCs w:val="16"/>
          <w:shd w:val="clear" w:color="auto" w:fill="FFFFFF"/>
        </w:rPr>
      </w:pPr>
    </w:p>
    <w:p w14:paraId="6294CCA0" w14:textId="32D8B90A" w:rsidR="00334FC1" w:rsidRPr="00334FC1" w:rsidRDefault="00334FC1" w:rsidP="00F90C9C">
      <w:pPr>
        <w:ind w:right="284"/>
        <w:rPr>
          <w:rFonts w:ascii="Helvetica" w:hAnsi="Helvetica" w:cs="Arial"/>
          <w:b/>
          <w:bCs/>
          <w:color w:val="2C234D"/>
          <w:sz w:val="16"/>
          <w:szCs w:val="16"/>
          <w:shd w:val="clear" w:color="auto" w:fill="FFFFFF"/>
        </w:rPr>
      </w:pPr>
      <w:r>
        <w:rPr>
          <w:rFonts w:ascii="Helvetica" w:hAnsi="Helvetica" w:cs="Arial"/>
          <w:b/>
          <w:bCs/>
          <w:color w:val="2C234D"/>
          <w:sz w:val="16"/>
          <w:szCs w:val="16"/>
          <w:shd w:val="clear" w:color="auto" w:fill="FFFFFF"/>
        </w:rPr>
        <w:t>Bildunterschrift:</w:t>
      </w:r>
    </w:p>
    <w:p w14:paraId="66FDE9C0" w14:textId="77777777" w:rsidR="00334FC1" w:rsidRDefault="00334FC1" w:rsidP="00F90C9C">
      <w:pPr>
        <w:ind w:right="284"/>
        <w:rPr>
          <w:rFonts w:ascii="Helvetica" w:hAnsi="Helvetica" w:cs="Arial"/>
          <w:color w:val="2C234D"/>
          <w:sz w:val="16"/>
          <w:szCs w:val="16"/>
          <w:shd w:val="clear" w:color="auto" w:fill="FFFFFF"/>
        </w:rPr>
      </w:pPr>
    </w:p>
    <w:p w14:paraId="3FBEAA8D" w14:textId="107D98AC" w:rsidR="00334FC1" w:rsidRPr="00334FC1" w:rsidRDefault="00334FC1" w:rsidP="00334FC1">
      <w:pPr>
        <w:spacing w:line="276" w:lineRule="auto"/>
        <w:ind w:right="284"/>
        <w:rPr>
          <w:rFonts w:ascii="Helvetica" w:hAnsi="Helvetica" w:cs="Arial"/>
          <w:color w:val="2C234D"/>
          <w:sz w:val="16"/>
          <w:szCs w:val="16"/>
          <w:shd w:val="clear" w:color="auto" w:fill="FFFFFF"/>
        </w:rPr>
      </w:pPr>
      <w:r w:rsidRPr="00334FC1">
        <w:rPr>
          <w:rFonts w:ascii="Helvetica" w:hAnsi="Helvetica"/>
          <w:color w:val="383838"/>
          <w:sz w:val="16"/>
          <w:szCs w:val="16"/>
          <w:shd w:val="clear" w:color="auto" w:fill="FFFFFF"/>
        </w:rPr>
        <w:t>Der neue</w:t>
      </w:r>
      <w:r>
        <w:rPr>
          <w:rFonts w:ascii="Helvetica" w:hAnsi="Helvetica"/>
          <w:color w:val="383838"/>
          <w:sz w:val="16"/>
          <w:szCs w:val="16"/>
          <w:shd w:val="clear" w:color="auto" w:fill="FFFFFF"/>
        </w:rPr>
        <w:t xml:space="preserve"> </w:t>
      </w:r>
      <w:r w:rsidRPr="00334FC1">
        <w:rPr>
          <w:rFonts w:ascii="Helvetica" w:hAnsi="Helvetica"/>
          <w:color w:val="383838"/>
          <w:sz w:val="16"/>
          <w:szCs w:val="16"/>
          <w:shd w:val="clear" w:color="auto" w:fill="FFFFFF"/>
        </w:rPr>
        <w:t>Taupunktgenerator</w:t>
      </w:r>
      <w:r w:rsidR="007C4A8A">
        <w:rPr>
          <w:rFonts w:ascii="Helvetica" w:hAnsi="Helvetica"/>
          <w:color w:val="383838"/>
          <w:sz w:val="16"/>
          <w:szCs w:val="16"/>
          <w:shd w:val="clear" w:color="auto" w:fill="FFFFFF"/>
        </w:rPr>
        <w:t xml:space="preserve"> </w:t>
      </w:r>
      <w:r w:rsidRPr="00334FC1">
        <w:rPr>
          <w:rFonts w:ascii="Helvetica" w:hAnsi="Helvetica"/>
          <w:sz w:val="16"/>
          <w:szCs w:val="16"/>
        </w:rPr>
        <w:t>ADG400</w:t>
      </w:r>
      <w:r w:rsidR="007C4A8A">
        <w:rPr>
          <w:rFonts w:ascii="Helvetica" w:hAnsi="Helvetica"/>
          <w:color w:val="383838"/>
          <w:sz w:val="16"/>
          <w:szCs w:val="16"/>
          <w:shd w:val="clear" w:color="auto" w:fill="FFFFFF"/>
        </w:rPr>
        <w:t xml:space="preserve"> von PST</w:t>
      </w:r>
      <w:r w:rsidRPr="00334FC1">
        <w:rPr>
          <w:rFonts w:ascii="Helvetica" w:hAnsi="Helvetica"/>
          <w:color w:val="383838"/>
          <w:sz w:val="16"/>
          <w:szCs w:val="16"/>
          <w:shd w:val="clear" w:color="auto" w:fill="FFFFFF"/>
        </w:rPr>
        <w:t xml:space="preserve"> basiert auf der volumetrischen Mischung von trockenen und feuchten Gasen</w:t>
      </w:r>
    </w:p>
    <w:p w14:paraId="6F83A8E4" w14:textId="0B9DCC98" w:rsidR="0047029B" w:rsidRPr="00604867" w:rsidRDefault="00E35964" w:rsidP="00F90C9C">
      <w:pPr>
        <w:ind w:right="284"/>
        <w:rPr>
          <w:rFonts w:ascii="Helvetica" w:hAnsi="Helvetica" w:cs="Arial"/>
          <w:sz w:val="16"/>
          <w:szCs w:val="16"/>
        </w:rPr>
      </w:pPr>
      <w:r w:rsidRPr="00604867">
        <w:rPr>
          <w:rFonts w:ascii="Helvetica" w:hAnsi="Helvetica" w:cs="Arial"/>
          <w:color w:val="2C234D"/>
          <w:sz w:val="16"/>
          <w:szCs w:val="16"/>
          <w:shd w:val="clear" w:color="auto" w:fill="FFFFFF"/>
        </w:rPr>
        <w:t>(Bildquelle Process Sensing Technologies)</w:t>
      </w:r>
    </w:p>
    <w:p w14:paraId="4DAD26B4" w14:textId="64331CC3" w:rsidR="00352ECE" w:rsidRPr="00CD32C5" w:rsidRDefault="00352ECE" w:rsidP="00F90C9C">
      <w:pPr>
        <w:ind w:right="284"/>
        <w:rPr>
          <w:rFonts w:ascii="Helvetica" w:hAnsi="Helvetica" w:cs="Arial"/>
          <w:sz w:val="16"/>
          <w:szCs w:val="16"/>
        </w:rPr>
      </w:pPr>
    </w:p>
    <w:p w14:paraId="46E60EC8" w14:textId="2B083CD4" w:rsidR="00CA28DB" w:rsidRPr="00CD32C5" w:rsidRDefault="00CA28DB" w:rsidP="00F90C9C">
      <w:pPr>
        <w:ind w:right="284"/>
        <w:rPr>
          <w:rFonts w:ascii="Helvetica" w:hAnsi="Helvetica" w:cs="Arial"/>
          <w:sz w:val="16"/>
          <w:szCs w:val="16"/>
        </w:rPr>
      </w:pPr>
    </w:p>
    <w:p w14:paraId="4C841E08" w14:textId="35EE3841" w:rsidR="004B548C" w:rsidRDefault="004B548C" w:rsidP="00F90C9C">
      <w:pPr>
        <w:ind w:right="284"/>
        <w:rPr>
          <w:rFonts w:ascii="Helvetica" w:hAnsi="Helvetica" w:cs="Arial"/>
          <w:sz w:val="16"/>
          <w:szCs w:val="16"/>
        </w:rPr>
      </w:pPr>
    </w:p>
    <w:p w14:paraId="0EF0DF0C" w14:textId="49A98322" w:rsidR="00E35964" w:rsidRDefault="00E35964" w:rsidP="00F90C9C">
      <w:pPr>
        <w:ind w:right="284"/>
        <w:rPr>
          <w:rFonts w:ascii="Helvetica" w:hAnsi="Helvetica" w:cs="Arial"/>
          <w:sz w:val="16"/>
          <w:szCs w:val="16"/>
        </w:rPr>
      </w:pPr>
    </w:p>
    <w:p w14:paraId="07189CE7" w14:textId="77777777" w:rsidR="00E35964" w:rsidRPr="00CD32C5" w:rsidRDefault="00E35964" w:rsidP="00F90C9C">
      <w:pPr>
        <w:ind w:right="284"/>
        <w:rPr>
          <w:rFonts w:ascii="Helvetica" w:hAnsi="Helvetica" w:cs="Arial"/>
          <w:sz w:val="16"/>
          <w:szCs w:val="16"/>
        </w:rPr>
      </w:pPr>
    </w:p>
    <w:p w14:paraId="40D2A233" w14:textId="187E50AD" w:rsidR="004867EF" w:rsidRPr="00CD32C5" w:rsidRDefault="004867EF" w:rsidP="00F90C9C">
      <w:pPr>
        <w:ind w:right="284"/>
        <w:rPr>
          <w:rFonts w:ascii="Helvetica" w:hAnsi="Helvetica" w:cs="Arial"/>
          <w:sz w:val="16"/>
          <w:szCs w:val="16"/>
        </w:rPr>
      </w:pPr>
    </w:p>
    <w:p w14:paraId="3A305F18" w14:textId="40E61A24" w:rsidR="006E1B3E" w:rsidRPr="00E35964" w:rsidRDefault="009E67E5" w:rsidP="00E35964">
      <w:pPr>
        <w:ind w:right="284"/>
        <w:rPr>
          <w:rFonts w:ascii="Helvetica" w:hAnsi="Helvetica" w:cs="Arial"/>
          <w:sz w:val="22"/>
          <w:szCs w:val="22"/>
        </w:rPr>
      </w:pPr>
      <w:r w:rsidRPr="00126B00">
        <w:rPr>
          <w:rFonts w:ascii="Helvetica" w:hAnsi="Helvetica" w:cs="Arial"/>
          <w:b/>
          <w:color w:val="005070"/>
          <w:sz w:val="22"/>
          <w:szCs w:val="22"/>
        </w:rPr>
        <w:t xml:space="preserve">Über </w:t>
      </w:r>
      <w:r w:rsidR="00C7392C">
        <w:rPr>
          <w:rFonts w:ascii="Helvetica" w:eastAsia="Calibri" w:hAnsi="Helvetica" w:cs="Arial"/>
          <w:b/>
          <w:color w:val="005070"/>
          <w:sz w:val="22"/>
          <w:szCs w:val="22"/>
        </w:rPr>
        <w:t>Process Sensing Technologies (PST)</w:t>
      </w:r>
      <w:r w:rsidR="00A46F87" w:rsidRPr="00126B00">
        <w:rPr>
          <w:rFonts w:ascii="Helvetica" w:eastAsia="Calibri" w:hAnsi="Helvetica" w:cs="Arial"/>
          <w:b/>
          <w:color w:val="005070"/>
          <w:sz w:val="22"/>
          <w:szCs w:val="22"/>
        </w:rPr>
        <w:t xml:space="preserve"> </w:t>
      </w:r>
    </w:p>
    <w:p w14:paraId="6A3C13A0" w14:textId="07AFCECB" w:rsidR="003D4EF5" w:rsidRPr="0015058B" w:rsidRDefault="00C7392C" w:rsidP="00E35964">
      <w:pPr>
        <w:pStyle w:val="StandardWeb"/>
        <w:spacing w:line="360" w:lineRule="auto"/>
        <w:rPr>
          <w:rFonts w:ascii="Helvetica" w:hAnsi="Helvetica" w:cs="Calibri"/>
          <w:color w:val="0070C0"/>
          <w:sz w:val="22"/>
          <w:szCs w:val="22"/>
          <w:u w:val="single"/>
        </w:rPr>
      </w:pPr>
      <w:r w:rsidRPr="00C7392C">
        <w:rPr>
          <w:rFonts w:ascii="Helvetica" w:hAnsi="Helvetica" w:cs="Tahoma"/>
          <w:color w:val="000000"/>
          <w:sz w:val="22"/>
          <w:szCs w:val="22"/>
        </w:rPr>
        <w:t>Process Sensing Technologies (PST) ist weltweit führend im Bereich Instrumentierungslösungen für Taupunkt, relative Feuchte, Sauerstoffkonzentration und Spurenverunreinigungen in Gasen</w:t>
      </w:r>
      <w:r w:rsidR="00A80A6A">
        <w:rPr>
          <w:rFonts w:ascii="Helvetica" w:hAnsi="Helvetica" w:cs="Tahoma"/>
          <w:color w:val="000000"/>
          <w:sz w:val="22"/>
          <w:szCs w:val="22"/>
        </w:rPr>
        <w:t xml:space="preserve"> und </w:t>
      </w:r>
      <w:r w:rsidR="00A80A6A" w:rsidRPr="00C7392C">
        <w:rPr>
          <w:rFonts w:ascii="Helvetica" w:hAnsi="Helvetica" w:cs="Tahoma"/>
          <w:color w:val="000000"/>
          <w:sz w:val="22"/>
          <w:szCs w:val="22"/>
        </w:rPr>
        <w:t>lös</w:t>
      </w:r>
      <w:r w:rsidR="00A80A6A">
        <w:rPr>
          <w:rFonts w:ascii="Helvetica" w:hAnsi="Helvetica" w:cs="Tahoma"/>
          <w:color w:val="000000"/>
          <w:sz w:val="22"/>
          <w:szCs w:val="22"/>
        </w:rPr>
        <w:t>t</w:t>
      </w:r>
      <w:r w:rsidR="00A80A6A" w:rsidRPr="00C7392C">
        <w:rPr>
          <w:rFonts w:ascii="Helvetica" w:hAnsi="Helvetica" w:cs="Tahoma"/>
          <w:color w:val="000000"/>
          <w:sz w:val="22"/>
          <w:szCs w:val="22"/>
        </w:rPr>
        <w:t xml:space="preserve"> die Herausforderungen </w:t>
      </w:r>
      <w:r w:rsidR="00A80A6A">
        <w:rPr>
          <w:rFonts w:ascii="Helvetica" w:hAnsi="Helvetica" w:cs="Tahoma"/>
          <w:color w:val="000000"/>
          <w:sz w:val="22"/>
          <w:szCs w:val="22"/>
        </w:rPr>
        <w:t>ihrer</w:t>
      </w:r>
      <w:r w:rsidR="00A80A6A" w:rsidRPr="00C7392C">
        <w:rPr>
          <w:rFonts w:ascii="Helvetica" w:hAnsi="Helvetica" w:cs="Tahoma"/>
          <w:color w:val="000000"/>
          <w:sz w:val="22"/>
          <w:szCs w:val="22"/>
        </w:rPr>
        <w:t xml:space="preserve"> Kunden mit innovativen Messlösungen, die erstklassige Leistung garantieren.</w:t>
      </w:r>
      <w:r w:rsidR="0015058B">
        <w:rPr>
          <w:rFonts w:ascii="Helvetica" w:hAnsi="Helvetica" w:cs="Calibri"/>
          <w:color w:val="000000"/>
          <w:sz w:val="22"/>
          <w:szCs w:val="22"/>
        </w:rPr>
        <w:t xml:space="preserve"> </w:t>
      </w:r>
      <w:r w:rsidR="00A80A6A">
        <w:rPr>
          <w:rFonts w:ascii="Helvetica" w:hAnsi="Helvetica" w:cs="Tahoma"/>
          <w:color w:val="000000"/>
          <w:sz w:val="22"/>
          <w:szCs w:val="22"/>
          <w:shd w:val="clear" w:color="auto" w:fill="FFFFFF"/>
        </w:rPr>
        <w:t>Die</w:t>
      </w:r>
      <w:r w:rsidRPr="00C7392C">
        <w:rPr>
          <w:rFonts w:ascii="Helvetica" w:hAnsi="Helvetica" w:cs="Tahoma"/>
          <w:color w:val="000000"/>
          <w:sz w:val="22"/>
          <w:szCs w:val="22"/>
          <w:shd w:val="clear" w:color="auto" w:fill="FFFFFF"/>
        </w:rPr>
        <w:t xml:space="preserve"> proprietären Technologien zum Messen und Überwachen von Feuchtigkeit und Gaskonzentrationen gewähren einzigartige Einblicke in Prozesse. Diese helfen </w:t>
      </w:r>
      <w:r w:rsidR="00A80A6A">
        <w:rPr>
          <w:rFonts w:ascii="Helvetica" w:hAnsi="Helvetica" w:cs="Tahoma"/>
          <w:color w:val="000000"/>
          <w:sz w:val="22"/>
          <w:szCs w:val="22"/>
          <w:shd w:val="clear" w:color="auto" w:fill="FFFFFF"/>
        </w:rPr>
        <w:t>den</w:t>
      </w:r>
      <w:r w:rsidRPr="00C7392C">
        <w:rPr>
          <w:rFonts w:ascii="Helvetica" w:hAnsi="Helvetica" w:cs="Tahoma"/>
          <w:color w:val="000000"/>
          <w:sz w:val="22"/>
          <w:szCs w:val="22"/>
          <w:shd w:val="clear" w:color="auto" w:fill="FFFFFF"/>
        </w:rPr>
        <w:t xml:space="preserve"> Kunden, Innovationen zu entwickeln und Prozesse in anspruchsvollen Anwendungen zu verbessern. </w:t>
      </w:r>
      <w:r w:rsidR="00A80A6A">
        <w:rPr>
          <w:rFonts w:ascii="Helvetica" w:hAnsi="Helvetica" w:cs="Tahoma"/>
          <w:color w:val="000000"/>
          <w:sz w:val="22"/>
          <w:szCs w:val="22"/>
          <w:shd w:val="clear" w:color="auto" w:fill="FFFFFF"/>
        </w:rPr>
        <w:t>Die</w:t>
      </w:r>
      <w:r w:rsidRPr="00C7392C">
        <w:rPr>
          <w:rFonts w:ascii="Helvetica" w:hAnsi="Helvetica" w:cs="Tahoma"/>
          <w:color w:val="000000"/>
          <w:sz w:val="22"/>
          <w:szCs w:val="22"/>
          <w:shd w:val="clear" w:color="auto" w:fill="FFFFFF"/>
        </w:rPr>
        <w:t xml:space="preserve"> Produkte ermöglichen sicherere Bedingungen für Menschen und Prozesse, maximieren die Energieeffizienz, verbessern die Produktqualität und gewährleisten die kontinuierliche Einhaltung globaler Standards</w:t>
      </w:r>
      <w:r w:rsidR="0015058B">
        <w:rPr>
          <w:rFonts w:ascii="Helvetica" w:hAnsi="Helvetica" w:cs="Tahoma"/>
          <w:color w:val="000000"/>
          <w:sz w:val="22"/>
          <w:szCs w:val="22"/>
          <w:shd w:val="clear" w:color="auto" w:fill="FFFFFF"/>
        </w:rPr>
        <w:t xml:space="preserve">. </w:t>
      </w:r>
      <w:r w:rsidRPr="00C7392C">
        <w:rPr>
          <w:rFonts w:ascii="Helvetica" w:hAnsi="Helvetica" w:cs="Tahoma"/>
          <w:color w:val="000000"/>
          <w:sz w:val="22"/>
          <w:szCs w:val="22"/>
          <w:shd w:val="clear" w:color="auto" w:fill="FFFFFF"/>
        </w:rPr>
        <w:t xml:space="preserve">Weitere Informationen zu </w:t>
      </w:r>
      <w:r w:rsidR="00A80A6A">
        <w:rPr>
          <w:rFonts w:ascii="Helvetica" w:hAnsi="Helvetica" w:cs="Tahoma"/>
          <w:color w:val="000000"/>
          <w:sz w:val="22"/>
          <w:szCs w:val="22"/>
          <w:shd w:val="clear" w:color="auto" w:fill="FFFFFF"/>
        </w:rPr>
        <w:t>den</w:t>
      </w:r>
      <w:r w:rsidRPr="00C7392C">
        <w:rPr>
          <w:rFonts w:ascii="Helvetica" w:hAnsi="Helvetica" w:cs="Tahoma"/>
          <w:color w:val="000000"/>
          <w:sz w:val="22"/>
          <w:szCs w:val="22"/>
          <w:shd w:val="clear" w:color="auto" w:fill="FFFFFF"/>
        </w:rPr>
        <w:t xml:space="preserve"> Werten, Kultur und Erfolg finden</w:t>
      </w:r>
      <w:r w:rsidR="00A80A6A">
        <w:rPr>
          <w:rFonts w:ascii="Helvetica" w:hAnsi="Helvetica" w:cs="Tahoma"/>
          <w:color w:val="000000"/>
          <w:sz w:val="22"/>
          <w:szCs w:val="22"/>
          <w:shd w:val="clear" w:color="auto" w:fill="FFFFFF"/>
        </w:rPr>
        <w:t xml:space="preserve"> Sie auf </w:t>
      </w:r>
      <w:hyperlink r:id="rId32" w:history="1">
        <w:r w:rsidR="00A80A6A" w:rsidRPr="00F610F2">
          <w:rPr>
            <w:rStyle w:val="Hyperlink"/>
            <w:rFonts w:ascii="Helvetica" w:hAnsi="Helvetica" w:cs="Calibri"/>
            <w:color w:val="0070C0"/>
            <w:sz w:val="22"/>
            <w:szCs w:val="22"/>
          </w:rPr>
          <w:t>https://www.processsensing.com/de-de/ueber-uns/</w:t>
        </w:r>
      </w:hyperlink>
    </w:p>
    <w:sectPr w:rsidR="003D4EF5" w:rsidRPr="0015058B" w:rsidSect="009D4C41">
      <w:headerReference w:type="even" r:id="rId33"/>
      <w:footerReference w:type="default" r:id="rId34"/>
      <w:headerReference w:type="first" r:id="rId35"/>
      <w:footerReference w:type="first" r:id="rId36"/>
      <w:pgSz w:w="11900" w:h="16840"/>
      <w:pgMar w:top="425" w:right="1554" w:bottom="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3239" w14:textId="77777777" w:rsidR="00CD2BFD" w:rsidRDefault="00CD2BFD" w:rsidP="006543AA">
      <w:r>
        <w:separator/>
      </w:r>
    </w:p>
  </w:endnote>
  <w:endnote w:type="continuationSeparator" w:id="0">
    <w:p w14:paraId="40D9721B" w14:textId="77777777" w:rsidR="00CD2BFD" w:rsidRDefault="00CD2BFD"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480066"/>
      <w:docPartObj>
        <w:docPartGallery w:val="Page Numbers (Bottom of Page)"/>
        <w:docPartUnique/>
      </w:docPartObj>
    </w:sdtPr>
    <w:sdtEndPr>
      <w:rPr>
        <w:rFonts w:ascii="Helvetica" w:hAnsi="Helvetica" w:cs="Helvetica"/>
        <w:color w:val="4F81BD" w:themeColor="accent1"/>
      </w:rPr>
    </w:sdtEndPr>
    <w:sdtContent>
      <w:p w14:paraId="7567AA35" w14:textId="5772BB3C" w:rsidR="008D5AD8" w:rsidRPr="008D5AD8" w:rsidRDefault="008D5AD8">
        <w:pPr>
          <w:pStyle w:val="Fuzeile"/>
          <w:jc w:val="right"/>
          <w:rPr>
            <w:rFonts w:ascii="Helvetica" w:hAnsi="Helvetica" w:cs="Helvetica"/>
            <w:color w:val="4F81BD" w:themeColor="accent1"/>
          </w:rPr>
        </w:pPr>
        <w:r w:rsidRPr="008D5AD8">
          <w:rPr>
            <w:rFonts w:ascii="Helvetica" w:hAnsi="Helvetica" w:cs="Helvetica"/>
            <w:color w:val="4F81BD" w:themeColor="accent1"/>
          </w:rPr>
          <w:fldChar w:fldCharType="begin"/>
        </w:r>
        <w:r w:rsidRPr="008D5AD8">
          <w:rPr>
            <w:rFonts w:ascii="Helvetica" w:hAnsi="Helvetica" w:cs="Helvetica"/>
            <w:color w:val="4F81BD" w:themeColor="accent1"/>
          </w:rPr>
          <w:instrText>PAGE   \* MERGEFORMAT</w:instrText>
        </w:r>
        <w:r w:rsidRPr="008D5AD8">
          <w:rPr>
            <w:rFonts w:ascii="Helvetica" w:hAnsi="Helvetica" w:cs="Helvetica"/>
            <w:color w:val="4F81BD" w:themeColor="accent1"/>
          </w:rPr>
          <w:fldChar w:fldCharType="separate"/>
        </w:r>
        <w:r w:rsidRPr="008D5AD8">
          <w:rPr>
            <w:rFonts w:ascii="Helvetica" w:hAnsi="Helvetica" w:cs="Helvetica"/>
            <w:color w:val="4F81BD" w:themeColor="accent1"/>
            <w:lang w:val="de-DE"/>
          </w:rPr>
          <w:t>2</w:t>
        </w:r>
        <w:r w:rsidRPr="008D5AD8">
          <w:rPr>
            <w:rFonts w:ascii="Helvetica" w:hAnsi="Helvetica" w:cs="Helvetica"/>
            <w:color w:val="4F81BD" w:themeColor="accent1"/>
          </w:rPr>
          <w:fldChar w:fldCharType="end"/>
        </w:r>
      </w:p>
    </w:sdtContent>
  </w:sdt>
  <w:p w14:paraId="17495A6B" w14:textId="77777777" w:rsidR="009E034F" w:rsidRDefault="009E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A3A" w14:textId="77777777"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D73D" w14:textId="77777777" w:rsidR="00CD2BFD" w:rsidRDefault="00CD2BFD" w:rsidP="006543AA">
      <w:r>
        <w:separator/>
      </w:r>
    </w:p>
  </w:footnote>
  <w:footnote w:type="continuationSeparator" w:id="0">
    <w:p w14:paraId="76751660" w14:textId="77777777" w:rsidR="00CD2BFD" w:rsidRDefault="00CD2BFD" w:rsidP="0065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01"/>
      <w:gridCol w:w="2095"/>
      <w:gridCol w:w="3400"/>
    </w:tblGrid>
    <w:tr w:rsidR="005D79FE" w:rsidRPr="008E0D90" w14:paraId="6FC614AD" w14:textId="77777777" w:rsidTr="006543AA">
      <w:trPr>
        <w:trHeight w:val="151"/>
      </w:trPr>
      <w:tc>
        <w:tcPr>
          <w:tcW w:w="2389" w:type="pct"/>
          <w:tcBorders>
            <w:top w:val="nil"/>
            <w:left w:val="nil"/>
            <w:bottom w:val="single" w:sz="4" w:space="0" w:color="4F81BD" w:themeColor="accent1"/>
            <w:right w:val="nil"/>
          </w:tcBorders>
        </w:tcPr>
        <w:p w14:paraId="16FECC54"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7F167CA" w14:textId="77777777" w:rsidR="005D79FE" w:rsidRDefault="00000000">
          <w:pPr>
            <w:pStyle w:val="KeinLeerraum"/>
            <w:rPr>
              <w:rFonts w:ascii="Cambria" w:hAnsi="Cambria"/>
              <w:color w:val="4F81BD" w:themeColor="accent1"/>
              <w:szCs w:val="20"/>
            </w:rPr>
          </w:pPr>
          <w:sdt>
            <w:sdtPr>
              <w:rPr>
                <w:rFonts w:ascii="Cambria" w:hAnsi="Cambria"/>
                <w:color w:val="4F81BD" w:themeColor="accent1"/>
              </w:rPr>
              <w:id w:val="2004468046"/>
              <w:placeholder>
                <w:docPart w:val="EA6291845C0F14438EB68A1A760E9DBD"/>
              </w:placeholder>
              <w:temporary/>
              <w:showingPlcHdr/>
            </w:sdt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3278FD8"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442C61C2" w14:textId="77777777" w:rsidTr="006543AA">
      <w:trPr>
        <w:trHeight w:val="150"/>
      </w:trPr>
      <w:tc>
        <w:tcPr>
          <w:tcW w:w="2389" w:type="pct"/>
          <w:tcBorders>
            <w:top w:val="single" w:sz="4" w:space="0" w:color="4F81BD" w:themeColor="accent1"/>
            <w:left w:val="nil"/>
            <w:bottom w:val="nil"/>
            <w:right w:val="nil"/>
          </w:tcBorders>
        </w:tcPr>
        <w:p w14:paraId="1D142E6E"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45F5EC"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F82EE8"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75AF2365"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2D0" w14:textId="3920C232" w:rsidR="005D79FE" w:rsidRDefault="00DB53BC" w:rsidP="00A46202">
    <w:pPr>
      <w:pStyle w:val="Kopfzeile"/>
      <w:ind w:left="-142"/>
      <w:rPr>
        <w:color w:val="CC0000"/>
        <w:sz w:val="40"/>
        <w:szCs w:val="40"/>
      </w:rPr>
    </w:pPr>
    <w:r>
      <w:t xml:space="preserve"> </w:t>
    </w:r>
    <w:r w:rsidR="00A46202">
      <w:rPr>
        <w:noProof/>
        <w:color w:val="CC0000"/>
        <w:sz w:val="40"/>
        <w:szCs w:val="40"/>
      </w:rPr>
      <w:drawing>
        <wp:inline distT="0" distB="0" distL="0" distR="0" wp14:anchorId="3341247B" wp14:editId="173C7006">
          <wp:extent cx="3526881" cy="106982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rcRect t="2333" b="2333"/>
                  <a:stretch>
                    <a:fillRect/>
                  </a:stretch>
                </pic:blipFill>
                <pic:spPr>
                  <a:xfrm>
                    <a:off x="0" y="0"/>
                    <a:ext cx="3526881" cy="1069820"/>
                  </a:xfrm>
                  <a:prstGeom prst="rect">
                    <a:avLst/>
                  </a:prstGeom>
                </pic:spPr>
              </pic:pic>
            </a:graphicData>
          </a:graphic>
        </wp:inline>
      </w:drawing>
    </w:r>
  </w:p>
  <w:p w14:paraId="3F47F877" w14:textId="77777777" w:rsidR="00A46202" w:rsidRDefault="00A46202" w:rsidP="00F32784">
    <w:pPr>
      <w:pStyle w:val="Kopfzeile"/>
      <w:tabs>
        <w:tab w:val="clear" w:pos="9072"/>
        <w:tab w:val="right" w:pos="9639"/>
      </w:tabs>
      <w:rPr>
        <w:rFonts w:ascii="Tahoma" w:hAnsi="Tahoma" w:cs="Tahoma"/>
        <w:bCs/>
        <w:color w:val="005070"/>
        <w:sz w:val="36"/>
        <w:szCs w:val="36"/>
      </w:rPr>
    </w:pPr>
  </w:p>
  <w:p w14:paraId="57BABD6B" w14:textId="781B76C4" w:rsidR="005D79FE" w:rsidRPr="001D4F08" w:rsidRDefault="001D4F08" w:rsidP="00F32784">
    <w:pPr>
      <w:pStyle w:val="Kopfzeile"/>
      <w:tabs>
        <w:tab w:val="clear" w:pos="9072"/>
        <w:tab w:val="right" w:pos="9639"/>
      </w:tabs>
      <w:rPr>
        <w:rFonts w:ascii="Tahoma" w:hAnsi="Tahoma" w:cs="Tahoma"/>
        <w:bCs/>
        <w:color w:val="005070"/>
        <w:sz w:val="36"/>
        <w:szCs w:val="36"/>
      </w:rPr>
    </w:pPr>
    <w:r w:rsidRPr="001D4F08">
      <w:rPr>
        <w:rFonts w:ascii="Tahoma" w:hAnsi="Tahoma" w:cs="Tahoma"/>
        <w:bCs/>
        <w:color w:val="005070"/>
        <w:sz w:val="36"/>
        <w:szCs w:val="36"/>
      </w:rPr>
      <w:t>Presse</w:t>
    </w:r>
    <w:r w:rsidR="00F32784">
      <w:rPr>
        <w:rFonts w:ascii="Tahoma" w:hAnsi="Tahoma" w:cs="Tahoma"/>
        <w:bCs/>
        <w:color w:val="005070"/>
        <w:sz w:val="36"/>
        <w:szCs w:val="36"/>
      </w:rPr>
      <w:t>meldung</w:t>
    </w:r>
    <w:r w:rsidR="00460244">
      <w:rPr>
        <w:rFonts w:ascii="Tahoma" w:hAnsi="Tahoma" w:cs="Tahoma"/>
        <w:bCs/>
        <w:color w:val="005070"/>
        <w:sz w:val="36"/>
        <w:szCs w:val="36"/>
      </w:rPr>
      <w:t xml:space="preserve"> </w:t>
    </w:r>
  </w:p>
  <w:p w14:paraId="32019321" w14:textId="77777777" w:rsidR="005D79FE" w:rsidRDefault="005D79FE">
    <w:pPr>
      <w:pStyle w:val="Kopfzeile"/>
      <w:rPr>
        <w:rFonts w:ascii="Arial" w:hAnsi="Arial" w:cs="Arial"/>
        <w:b/>
        <w:sz w:val="20"/>
        <w:szCs w:val="20"/>
      </w:rPr>
    </w:pPr>
  </w:p>
  <w:p w14:paraId="017629FD"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5.75pt;height:5.75pt;visibility:visible;mso-wrap-style:square" o:bullet="t">
        <v:imagedata r:id="rId1" o:title=""/>
      </v:shape>
    </w:pict>
  </w:numPicBullet>
  <w:numPicBullet w:numPicBulletId="1">
    <w:pict>
      <v:shape id="_x0000_i1229" type="#_x0000_t75" style="width:5.75pt;height:5.75pt;visibility:visible;mso-wrap-style:square" o:bullet="t">
        <v:imagedata r:id="rId2" o:title=""/>
      </v:shape>
    </w:pict>
  </w:numPicBullet>
  <w:numPicBullet w:numPicBulletId="2">
    <w:pict>
      <v:shape id="_x0000_i1230" type="#_x0000_t75" style="width:5.75pt;height:5.75pt;visibility:visible;mso-wrap-style:square" o:bullet="t">
        <v:imagedata r:id="rId3" o:title=""/>
      </v:shape>
    </w:pict>
  </w:numPicBullet>
  <w:abstractNum w:abstractNumId="0" w15:restartNumberingAfterBreak="0">
    <w:nsid w:val="01694372"/>
    <w:multiLevelType w:val="hybridMultilevel"/>
    <w:tmpl w:val="559CB19A"/>
    <w:lvl w:ilvl="0" w:tplc="009CCA3A">
      <w:start w:val="1"/>
      <w:numFmt w:val="bullet"/>
      <w:lvlText w:val=""/>
      <w:lvlPicBulletId w:val="2"/>
      <w:lvlJc w:val="left"/>
      <w:pPr>
        <w:tabs>
          <w:tab w:val="num" w:pos="720"/>
        </w:tabs>
        <w:ind w:left="720" w:hanging="360"/>
      </w:pPr>
      <w:rPr>
        <w:rFonts w:ascii="Symbol" w:hAnsi="Symbol" w:hint="default"/>
      </w:rPr>
    </w:lvl>
    <w:lvl w:ilvl="1" w:tplc="E9A4CD76" w:tentative="1">
      <w:start w:val="1"/>
      <w:numFmt w:val="bullet"/>
      <w:lvlText w:val=""/>
      <w:lvlJc w:val="left"/>
      <w:pPr>
        <w:tabs>
          <w:tab w:val="num" w:pos="1440"/>
        </w:tabs>
        <w:ind w:left="1440" w:hanging="360"/>
      </w:pPr>
      <w:rPr>
        <w:rFonts w:ascii="Symbol" w:hAnsi="Symbol" w:hint="default"/>
      </w:rPr>
    </w:lvl>
    <w:lvl w:ilvl="2" w:tplc="C4207252" w:tentative="1">
      <w:start w:val="1"/>
      <w:numFmt w:val="bullet"/>
      <w:lvlText w:val=""/>
      <w:lvlJc w:val="left"/>
      <w:pPr>
        <w:tabs>
          <w:tab w:val="num" w:pos="2160"/>
        </w:tabs>
        <w:ind w:left="2160" w:hanging="360"/>
      </w:pPr>
      <w:rPr>
        <w:rFonts w:ascii="Symbol" w:hAnsi="Symbol" w:hint="default"/>
      </w:rPr>
    </w:lvl>
    <w:lvl w:ilvl="3" w:tplc="2DC8B8EC" w:tentative="1">
      <w:start w:val="1"/>
      <w:numFmt w:val="bullet"/>
      <w:lvlText w:val=""/>
      <w:lvlJc w:val="left"/>
      <w:pPr>
        <w:tabs>
          <w:tab w:val="num" w:pos="2880"/>
        </w:tabs>
        <w:ind w:left="2880" w:hanging="360"/>
      </w:pPr>
      <w:rPr>
        <w:rFonts w:ascii="Symbol" w:hAnsi="Symbol" w:hint="default"/>
      </w:rPr>
    </w:lvl>
    <w:lvl w:ilvl="4" w:tplc="C0CCDF82" w:tentative="1">
      <w:start w:val="1"/>
      <w:numFmt w:val="bullet"/>
      <w:lvlText w:val=""/>
      <w:lvlJc w:val="left"/>
      <w:pPr>
        <w:tabs>
          <w:tab w:val="num" w:pos="3600"/>
        </w:tabs>
        <w:ind w:left="3600" w:hanging="360"/>
      </w:pPr>
      <w:rPr>
        <w:rFonts w:ascii="Symbol" w:hAnsi="Symbol" w:hint="default"/>
      </w:rPr>
    </w:lvl>
    <w:lvl w:ilvl="5" w:tplc="36BE62CA" w:tentative="1">
      <w:start w:val="1"/>
      <w:numFmt w:val="bullet"/>
      <w:lvlText w:val=""/>
      <w:lvlJc w:val="left"/>
      <w:pPr>
        <w:tabs>
          <w:tab w:val="num" w:pos="4320"/>
        </w:tabs>
        <w:ind w:left="4320" w:hanging="360"/>
      </w:pPr>
      <w:rPr>
        <w:rFonts w:ascii="Symbol" w:hAnsi="Symbol" w:hint="default"/>
      </w:rPr>
    </w:lvl>
    <w:lvl w:ilvl="6" w:tplc="68CA9454" w:tentative="1">
      <w:start w:val="1"/>
      <w:numFmt w:val="bullet"/>
      <w:lvlText w:val=""/>
      <w:lvlJc w:val="left"/>
      <w:pPr>
        <w:tabs>
          <w:tab w:val="num" w:pos="5040"/>
        </w:tabs>
        <w:ind w:left="5040" w:hanging="360"/>
      </w:pPr>
      <w:rPr>
        <w:rFonts w:ascii="Symbol" w:hAnsi="Symbol" w:hint="default"/>
      </w:rPr>
    </w:lvl>
    <w:lvl w:ilvl="7" w:tplc="C108E014" w:tentative="1">
      <w:start w:val="1"/>
      <w:numFmt w:val="bullet"/>
      <w:lvlText w:val=""/>
      <w:lvlJc w:val="left"/>
      <w:pPr>
        <w:tabs>
          <w:tab w:val="num" w:pos="5760"/>
        </w:tabs>
        <w:ind w:left="5760" w:hanging="360"/>
      </w:pPr>
      <w:rPr>
        <w:rFonts w:ascii="Symbol" w:hAnsi="Symbol" w:hint="default"/>
      </w:rPr>
    </w:lvl>
    <w:lvl w:ilvl="8" w:tplc="060A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F5F96"/>
    <w:multiLevelType w:val="hybridMultilevel"/>
    <w:tmpl w:val="C4E8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34BCD"/>
    <w:multiLevelType w:val="hybridMultilevel"/>
    <w:tmpl w:val="60147B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6A5BD2"/>
    <w:multiLevelType w:val="hybridMultilevel"/>
    <w:tmpl w:val="9A4A9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0A5EBF"/>
    <w:multiLevelType w:val="hybridMultilevel"/>
    <w:tmpl w:val="1D103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3E0124"/>
    <w:multiLevelType w:val="hybridMultilevel"/>
    <w:tmpl w:val="49BAB6AC"/>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366CF0"/>
    <w:multiLevelType w:val="hybridMultilevel"/>
    <w:tmpl w:val="295E4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76B28"/>
    <w:multiLevelType w:val="hybridMultilevel"/>
    <w:tmpl w:val="6C207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3889438">
    <w:abstractNumId w:val="4"/>
  </w:num>
  <w:num w:numId="2" w16cid:durableId="1652635794">
    <w:abstractNumId w:val="6"/>
  </w:num>
  <w:num w:numId="3" w16cid:durableId="1095203694">
    <w:abstractNumId w:val="8"/>
  </w:num>
  <w:num w:numId="4" w16cid:durableId="165288316">
    <w:abstractNumId w:val="0"/>
  </w:num>
  <w:num w:numId="5" w16cid:durableId="1722704828">
    <w:abstractNumId w:val="1"/>
  </w:num>
  <w:num w:numId="6" w16cid:durableId="396053053">
    <w:abstractNumId w:val="9"/>
  </w:num>
  <w:num w:numId="7" w16cid:durableId="1108505988">
    <w:abstractNumId w:val="2"/>
  </w:num>
  <w:num w:numId="8" w16cid:durableId="1284537469">
    <w:abstractNumId w:val="3"/>
  </w:num>
  <w:num w:numId="9" w16cid:durableId="2008364328">
    <w:abstractNumId w:val="7"/>
  </w:num>
  <w:num w:numId="10" w16cid:durableId="1171869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A"/>
    <w:rsid w:val="00000792"/>
    <w:rsid w:val="00003FEE"/>
    <w:rsid w:val="00010FF9"/>
    <w:rsid w:val="000161A4"/>
    <w:rsid w:val="00022A76"/>
    <w:rsid w:val="0003587B"/>
    <w:rsid w:val="00035A3C"/>
    <w:rsid w:val="00050F8A"/>
    <w:rsid w:val="00054960"/>
    <w:rsid w:val="000602CF"/>
    <w:rsid w:val="0007550E"/>
    <w:rsid w:val="00080230"/>
    <w:rsid w:val="00081985"/>
    <w:rsid w:val="00085BF6"/>
    <w:rsid w:val="00086225"/>
    <w:rsid w:val="000C1DB4"/>
    <w:rsid w:val="000C2472"/>
    <w:rsid w:val="000C42ED"/>
    <w:rsid w:val="000C626E"/>
    <w:rsid w:val="000C73E8"/>
    <w:rsid w:val="000D3113"/>
    <w:rsid w:val="000D69FD"/>
    <w:rsid w:val="000E661F"/>
    <w:rsid w:val="001003C4"/>
    <w:rsid w:val="0010133A"/>
    <w:rsid w:val="0010133C"/>
    <w:rsid w:val="00107710"/>
    <w:rsid w:val="00116148"/>
    <w:rsid w:val="00121962"/>
    <w:rsid w:val="00126B00"/>
    <w:rsid w:val="00130A99"/>
    <w:rsid w:val="001320C4"/>
    <w:rsid w:val="00136C10"/>
    <w:rsid w:val="00144484"/>
    <w:rsid w:val="0014512D"/>
    <w:rsid w:val="0015058B"/>
    <w:rsid w:val="001515CA"/>
    <w:rsid w:val="0016656D"/>
    <w:rsid w:val="00166823"/>
    <w:rsid w:val="001875AC"/>
    <w:rsid w:val="001A7B79"/>
    <w:rsid w:val="001B2669"/>
    <w:rsid w:val="001C756C"/>
    <w:rsid w:val="001D2364"/>
    <w:rsid w:val="001D2FE2"/>
    <w:rsid w:val="001D4F08"/>
    <w:rsid w:val="001E0B3E"/>
    <w:rsid w:val="001E4740"/>
    <w:rsid w:val="001F793F"/>
    <w:rsid w:val="0020007F"/>
    <w:rsid w:val="00221CDF"/>
    <w:rsid w:val="00222559"/>
    <w:rsid w:val="002327CF"/>
    <w:rsid w:val="00235E26"/>
    <w:rsid w:val="00247773"/>
    <w:rsid w:val="00251721"/>
    <w:rsid w:val="00275FC4"/>
    <w:rsid w:val="00294CAC"/>
    <w:rsid w:val="0029603D"/>
    <w:rsid w:val="002A608B"/>
    <w:rsid w:val="002A6AC1"/>
    <w:rsid w:val="002D1EB6"/>
    <w:rsid w:val="002D2EDD"/>
    <w:rsid w:val="002D5A47"/>
    <w:rsid w:val="002E0344"/>
    <w:rsid w:val="003146AD"/>
    <w:rsid w:val="00320509"/>
    <w:rsid w:val="00323CFE"/>
    <w:rsid w:val="003336A0"/>
    <w:rsid w:val="00334FC1"/>
    <w:rsid w:val="003359A6"/>
    <w:rsid w:val="00337F2E"/>
    <w:rsid w:val="00347850"/>
    <w:rsid w:val="00352ECE"/>
    <w:rsid w:val="00356448"/>
    <w:rsid w:val="00360220"/>
    <w:rsid w:val="00360802"/>
    <w:rsid w:val="003627F2"/>
    <w:rsid w:val="00377A16"/>
    <w:rsid w:val="003863BD"/>
    <w:rsid w:val="00392EDF"/>
    <w:rsid w:val="003B0D7E"/>
    <w:rsid w:val="003B1F60"/>
    <w:rsid w:val="003D0757"/>
    <w:rsid w:val="003D4EF5"/>
    <w:rsid w:val="003E5940"/>
    <w:rsid w:val="00403B6B"/>
    <w:rsid w:val="00404AB0"/>
    <w:rsid w:val="004065B8"/>
    <w:rsid w:val="00414A65"/>
    <w:rsid w:val="004166BA"/>
    <w:rsid w:val="00427197"/>
    <w:rsid w:val="00427372"/>
    <w:rsid w:val="00430C1B"/>
    <w:rsid w:val="00446C5A"/>
    <w:rsid w:val="00454AEB"/>
    <w:rsid w:val="00455960"/>
    <w:rsid w:val="00455ADD"/>
    <w:rsid w:val="00457EE3"/>
    <w:rsid w:val="00460244"/>
    <w:rsid w:val="00467E69"/>
    <w:rsid w:val="0047029B"/>
    <w:rsid w:val="00485198"/>
    <w:rsid w:val="004867EF"/>
    <w:rsid w:val="00486A8E"/>
    <w:rsid w:val="004B2E83"/>
    <w:rsid w:val="004B548C"/>
    <w:rsid w:val="004D3899"/>
    <w:rsid w:val="004E16E6"/>
    <w:rsid w:val="004E3318"/>
    <w:rsid w:val="004F41AF"/>
    <w:rsid w:val="004F7697"/>
    <w:rsid w:val="00500280"/>
    <w:rsid w:val="00512C9C"/>
    <w:rsid w:val="00516419"/>
    <w:rsid w:val="00544864"/>
    <w:rsid w:val="00544B9C"/>
    <w:rsid w:val="005514FF"/>
    <w:rsid w:val="0055279B"/>
    <w:rsid w:val="00553419"/>
    <w:rsid w:val="00555727"/>
    <w:rsid w:val="00580D39"/>
    <w:rsid w:val="005A297B"/>
    <w:rsid w:val="005A55ED"/>
    <w:rsid w:val="005B08E6"/>
    <w:rsid w:val="005B4298"/>
    <w:rsid w:val="005B548A"/>
    <w:rsid w:val="005B7619"/>
    <w:rsid w:val="005D79FE"/>
    <w:rsid w:val="005D7C19"/>
    <w:rsid w:val="005E21D2"/>
    <w:rsid w:val="005F56EB"/>
    <w:rsid w:val="00604867"/>
    <w:rsid w:val="00621624"/>
    <w:rsid w:val="00631D85"/>
    <w:rsid w:val="0063331A"/>
    <w:rsid w:val="006377B0"/>
    <w:rsid w:val="00637D1C"/>
    <w:rsid w:val="00644B16"/>
    <w:rsid w:val="00647438"/>
    <w:rsid w:val="0065283E"/>
    <w:rsid w:val="006543AA"/>
    <w:rsid w:val="00654788"/>
    <w:rsid w:val="00666E20"/>
    <w:rsid w:val="0067049E"/>
    <w:rsid w:val="00682DD2"/>
    <w:rsid w:val="006834E5"/>
    <w:rsid w:val="006925A2"/>
    <w:rsid w:val="00697587"/>
    <w:rsid w:val="006A3600"/>
    <w:rsid w:val="006A603E"/>
    <w:rsid w:val="006B1ADD"/>
    <w:rsid w:val="006B5F9B"/>
    <w:rsid w:val="006C0786"/>
    <w:rsid w:val="006C4861"/>
    <w:rsid w:val="006D492C"/>
    <w:rsid w:val="006E1B3E"/>
    <w:rsid w:val="006F50AF"/>
    <w:rsid w:val="006F63B2"/>
    <w:rsid w:val="00701328"/>
    <w:rsid w:val="00710ACC"/>
    <w:rsid w:val="00714E97"/>
    <w:rsid w:val="00721238"/>
    <w:rsid w:val="00733B1C"/>
    <w:rsid w:val="0075705E"/>
    <w:rsid w:val="007609D0"/>
    <w:rsid w:val="00775855"/>
    <w:rsid w:val="00776570"/>
    <w:rsid w:val="007768E6"/>
    <w:rsid w:val="00776E45"/>
    <w:rsid w:val="00784A69"/>
    <w:rsid w:val="007928B3"/>
    <w:rsid w:val="00795E48"/>
    <w:rsid w:val="007C4A8A"/>
    <w:rsid w:val="007D2D35"/>
    <w:rsid w:val="007F049A"/>
    <w:rsid w:val="008027A1"/>
    <w:rsid w:val="00805F24"/>
    <w:rsid w:val="00811CC7"/>
    <w:rsid w:val="008258A3"/>
    <w:rsid w:val="00835D24"/>
    <w:rsid w:val="0083654B"/>
    <w:rsid w:val="0084604C"/>
    <w:rsid w:val="00850C1B"/>
    <w:rsid w:val="00861216"/>
    <w:rsid w:val="00865467"/>
    <w:rsid w:val="00870D0B"/>
    <w:rsid w:val="008755CB"/>
    <w:rsid w:val="0087780C"/>
    <w:rsid w:val="00887281"/>
    <w:rsid w:val="00891B20"/>
    <w:rsid w:val="008A2840"/>
    <w:rsid w:val="008A6851"/>
    <w:rsid w:val="008B232F"/>
    <w:rsid w:val="008B4839"/>
    <w:rsid w:val="008B5ADE"/>
    <w:rsid w:val="008D5AD8"/>
    <w:rsid w:val="008D6DF2"/>
    <w:rsid w:val="008E0A76"/>
    <w:rsid w:val="008E1954"/>
    <w:rsid w:val="009007C1"/>
    <w:rsid w:val="00913062"/>
    <w:rsid w:val="00916123"/>
    <w:rsid w:val="009216E9"/>
    <w:rsid w:val="0092174D"/>
    <w:rsid w:val="00922CCC"/>
    <w:rsid w:val="0092729C"/>
    <w:rsid w:val="00936B06"/>
    <w:rsid w:val="00947215"/>
    <w:rsid w:val="00951EF7"/>
    <w:rsid w:val="00961DDE"/>
    <w:rsid w:val="0096544A"/>
    <w:rsid w:val="0099352D"/>
    <w:rsid w:val="0099598F"/>
    <w:rsid w:val="009A4A48"/>
    <w:rsid w:val="009B56C0"/>
    <w:rsid w:val="009D4834"/>
    <w:rsid w:val="009D4C41"/>
    <w:rsid w:val="009D4D96"/>
    <w:rsid w:val="009D69CA"/>
    <w:rsid w:val="009E034F"/>
    <w:rsid w:val="009E67E5"/>
    <w:rsid w:val="00A067A4"/>
    <w:rsid w:val="00A20263"/>
    <w:rsid w:val="00A20FBE"/>
    <w:rsid w:val="00A260F1"/>
    <w:rsid w:val="00A26448"/>
    <w:rsid w:val="00A347D2"/>
    <w:rsid w:val="00A452B9"/>
    <w:rsid w:val="00A46202"/>
    <w:rsid w:val="00A46F87"/>
    <w:rsid w:val="00A54268"/>
    <w:rsid w:val="00A5594C"/>
    <w:rsid w:val="00A55B7A"/>
    <w:rsid w:val="00A56B1A"/>
    <w:rsid w:val="00A56D42"/>
    <w:rsid w:val="00A57EC0"/>
    <w:rsid w:val="00A60DFD"/>
    <w:rsid w:val="00A7360F"/>
    <w:rsid w:val="00A80A6A"/>
    <w:rsid w:val="00A820AD"/>
    <w:rsid w:val="00A84E7E"/>
    <w:rsid w:val="00A96B22"/>
    <w:rsid w:val="00AA275B"/>
    <w:rsid w:val="00AA75C0"/>
    <w:rsid w:val="00AB1A6D"/>
    <w:rsid w:val="00AC07D1"/>
    <w:rsid w:val="00AC26BE"/>
    <w:rsid w:val="00AC2C9F"/>
    <w:rsid w:val="00AC3B50"/>
    <w:rsid w:val="00AD1A9F"/>
    <w:rsid w:val="00AD72BB"/>
    <w:rsid w:val="00AF620F"/>
    <w:rsid w:val="00B014B4"/>
    <w:rsid w:val="00B02551"/>
    <w:rsid w:val="00B13192"/>
    <w:rsid w:val="00B410D5"/>
    <w:rsid w:val="00B4185E"/>
    <w:rsid w:val="00B464D1"/>
    <w:rsid w:val="00B54F7F"/>
    <w:rsid w:val="00B5589F"/>
    <w:rsid w:val="00B64464"/>
    <w:rsid w:val="00B70651"/>
    <w:rsid w:val="00B7356B"/>
    <w:rsid w:val="00B8058D"/>
    <w:rsid w:val="00B97E3E"/>
    <w:rsid w:val="00BA175F"/>
    <w:rsid w:val="00BA383B"/>
    <w:rsid w:val="00BA7E15"/>
    <w:rsid w:val="00BB4362"/>
    <w:rsid w:val="00BC4125"/>
    <w:rsid w:val="00BC7E4E"/>
    <w:rsid w:val="00BE6DCB"/>
    <w:rsid w:val="00BF1C78"/>
    <w:rsid w:val="00BF2DF1"/>
    <w:rsid w:val="00C057A5"/>
    <w:rsid w:val="00C10BA6"/>
    <w:rsid w:val="00C11AB9"/>
    <w:rsid w:val="00C175A1"/>
    <w:rsid w:val="00C322B7"/>
    <w:rsid w:val="00C3346F"/>
    <w:rsid w:val="00C36922"/>
    <w:rsid w:val="00C404CD"/>
    <w:rsid w:val="00C54D36"/>
    <w:rsid w:val="00C66D97"/>
    <w:rsid w:val="00C670F3"/>
    <w:rsid w:val="00C67EF2"/>
    <w:rsid w:val="00C72B2F"/>
    <w:rsid w:val="00C7392C"/>
    <w:rsid w:val="00C75347"/>
    <w:rsid w:val="00C82098"/>
    <w:rsid w:val="00C846B4"/>
    <w:rsid w:val="00C874A7"/>
    <w:rsid w:val="00C93DC0"/>
    <w:rsid w:val="00C95BDE"/>
    <w:rsid w:val="00C978CE"/>
    <w:rsid w:val="00CA28DB"/>
    <w:rsid w:val="00CA5573"/>
    <w:rsid w:val="00CB06B9"/>
    <w:rsid w:val="00CB2C9F"/>
    <w:rsid w:val="00CB3CD4"/>
    <w:rsid w:val="00CB4C3A"/>
    <w:rsid w:val="00CB6FFE"/>
    <w:rsid w:val="00CC1F08"/>
    <w:rsid w:val="00CC2E98"/>
    <w:rsid w:val="00CC7813"/>
    <w:rsid w:val="00CD2BFD"/>
    <w:rsid w:val="00CD32C5"/>
    <w:rsid w:val="00CE1D46"/>
    <w:rsid w:val="00CE304C"/>
    <w:rsid w:val="00CE315A"/>
    <w:rsid w:val="00CE4B0C"/>
    <w:rsid w:val="00CF76B9"/>
    <w:rsid w:val="00D04C3B"/>
    <w:rsid w:val="00D10576"/>
    <w:rsid w:val="00D15A9F"/>
    <w:rsid w:val="00D22F75"/>
    <w:rsid w:val="00D277AA"/>
    <w:rsid w:val="00D31B0B"/>
    <w:rsid w:val="00D5391F"/>
    <w:rsid w:val="00D6177C"/>
    <w:rsid w:val="00D72B5E"/>
    <w:rsid w:val="00D90833"/>
    <w:rsid w:val="00DB075C"/>
    <w:rsid w:val="00DB53BC"/>
    <w:rsid w:val="00DC0511"/>
    <w:rsid w:val="00DC0D94"/>
    <w:rsid w:val="00DC6A21"/>
    <w:rsid w:val="00DE40D4"/>
    <w:rsid w:val="00E10655"/>
    <w:rsid w:val="00E132D1"/>
    <w:rsid w:val="00E33269"/>
    <w:rsid w:val="00E33AAD"/>
    <w:rsid w:val="00E35964"/>
    <w:rsid w:val="00E56CCF"/>
    <w:rsid w:val="00E614D3"/>
    <w:rsid w:val="00E70B51"/>
    <w:rsid w:val="00E760B9"/>
    <w:rsid w:val="00E8358E"/>
    <w:rsid w:val="00E9030F"/>
    <w:rsid w:val="00EA2291"/>
    <w:rsid w:val="00EA4A25"/>
    <w:rsid w:val="00EB15CA"/>
    <w:rsid w:val="00EC108B"/>
    <w:rsid w:val="00EE01EC"/>
    <w:rsid w:val="00EE7810"/>
    <w:rsid w:val="00EF3104"/>
    <w:rsid w:val="00EF6051"/>
    <w:rsid w:val="00EF7D45"/>
    <w:rsid w:val="00F02A07"/>
    <w:rsid w:val="00F053C4"/>
    <w:rsid w:val="00F07A9F"/>
    <w:rsid w:val="00F154C7"/>
    <w:rsid w:val="00F16BEB"/>
    <w:rsid w:val="00F30B1B"/>
    <w:rsid w:val="00F32784"/>
    <w:rsid w:val="00F37858"/>
    <w:rsid w:val="00F402ED"/>
    <w:rsid w:val="00F41DAB"/>
    <w:rsid w:val="00F53F9E"/>
    <w:rsid w:val="00F5485E"/>
    <w:rsid w:val="00F610F2"/>
    <w:rsid w:val="00F666BB"/>
    <w:rsid w:val="00F677BE"/>
    <w:rsid w:val="00F76B86"/>
    <w:rsid w:val="00F812E8"/>
    <w:rsid w:val="00F90C9C"/>
    <w:rsid w:val="00F95562"/>
    <w:rsid w:val="00F95C11"/>
    <w:rsid w:val="00FA25D6"/>
    <w:rsid w:val="00FA3CE9"/>
    <w:rsid w:val="00FA6A14"/>
    <w:rsid w:val="00FB024D"/>
    <w:rsid w:val="00FB20AA"/>
    <w:rsid w:val="00FD5495"/>
    <w:rsid w:val="00FE2D9E"/>
    <w:rsid w:val="00FE6BC1"/>
    <w:rsid w:val="00FE73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3E7CB"/>
  <w15:docId w15:val="{15E21458-864F-4269-B7F8-04FBA3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rPr>
  </w:style>
  <w:style w:type="paragraph" w:styleId="berschrift2">
    <w:name w:val="heading 2"/>
    <w:basedOn w:val="Standard"/>
    <w:next w:val="Standard"/>
    <w:link w:val="berschrift2Zchn"/>
    <w:uiPriority w:val="9"/>
    <w:unhideWhenUsed/>
    <w:qFormat/>
    <w:rsid w:val="004B548C"/>
    <w:pPr>
      <w:keepNext/>
      <w:keepLines/>
      <w:spacing w:before="200"/>
      <w:outlineLvl w:val="1"/>
    </w:pPr>
    <w:rPr>
      <w:rFonts w:asciiTheme="majorHAnsi" w:eastAsiaTheme="majorEastAsia" w:hAnsiTheme="majorHAnsi" w:cstheme="majorBidi"/>
      <w:b/>
      <w:bCs/>
      <w:color w:val="4F81BD" w:themeColor="accent1"/>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table" w:styleId="Tabellenraster">
    <w:name w:val="Table Grid"/>
    <w:basedOn w:val="NormaleTabelle"/>
    <w:uiPriority w:val="39"/>
    <w:rsid w:val="00F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1306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Absatz-Standardschriftart"/>
    <w:rsid w:val="00913062"/>
  </w:style>
  <w:style w:type="character" w:styleId="NichtaufgelsteErwhnung">
    <w:name w:val="Unresolved Mention"/>
    <w:basedOn w:val="Absatz-Standardschriftart"/>
    <w:uiPriority w:val="99"/>
    <w:semiHidden/>
    <w:unhideWhenUsed/>
    <w:rsid w:val="00251721"/>
    <w:rPr>
      <w:color w:val="605E5C"/>
      <w:shd w:val="clear" w:color="auto" w:fill="E1DFDD"/>
    </w:rPr>
  </w:style>
  <w:style w:type="character" w:customStyle="1" w:styleId="berschrift2Zchn">
    <w:name w:val="Überschrift 2 Zchn"/>
    <w:basedOn w:val="Absatz-Standardschriftart"/>
    <w:link w:val="berschrift2"/>
    <w:uiPriority w:val="9"/>
    <w:rsid w:val="004B548C"/>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65283E"/>
    <w:pPr>
      <w:autoSpaceDE w:val="0"/>
      <w:autoSpaceDN w:val="0"/>
      <w:adjustRightInd w:val="0"/>
    </w:pPr>
    <w:rPr>
      <w:rFonts w:ascii="Calibri" w:eastAsiaTheme="minorHAnsi" w:hAnsi="Calibri" w:cs="Calibri"/>
      <w:color w:val="000000"/>
      <w:lang w:eastAsia="en-US"/>
    </w:rPr>
  </w:style>
  <w:style w:type="character" w:customStyle="1" w:styleId="apple-converted-space">
    <w:name w:val="apple-converted-space"/>
    <w:basedOn w:val="Absatz-Standardschriftart"/>
    <w:rsid w:val="00247773"/>
  </w:style>
  <w:style w:type="character" w:styleId="Fett">
    <w:name w:val="Strong"/>
    <w:basedOn w:val="Absatz-Standardschriftart"/>
    <w:uiPriority w:val="22"/>
    <w:qFormat/>
    <w:rsid w:val="00247773"/>
    <w:rPr>
      <w:b/>
      <w:bCs/>
    </w:rPr>
  </w:style>
  <w:style w:type="paragraph" w:styleId="StandardWeb">
    <w:name w:val="Normal (Web)"/>
    <w:basedOn w:val="Standard"/>
    <w:uiPriority w:val="99"/>
    <w:unhideWhenUsed/>
    <w:rsid w:val="003B1F60"/>
    <w:pPr>
      <w:spacing w:before="100" w:beforeAutospacing="1" w:after="100" w:afterAutospacing="1"/>
    </w:pPr>
    <w:rPr>
      <w:rFonts w:ascii="Times New Roman" w:eastAsia="Times New Roman" w:hAnsi="Times New Roman" w:cs="Times New Roman"/>
      <w:lang w:val="de-DE"/>
    </w:rPr>
  </w:style>
  <w:style w:type="character" w:styleId="Seitenzahl">
    <w:name w:val="page number"/>
    <w:basedOn w:val="Absatz-Standardschriftart"/>
    <w:uiPriority w:val="99"/>
    <w:semiHidden/>
    <w:unhideWhenUsed/>
    <w:rsid w:val="009E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72520229">
      <w:bodyDiv w:val="1"/>
      <w:marLeft w:val="0"/>
      <w:marRight w:val="0"/>
      <w:marTop w:val="0"/>
      <w:marBottom w:val="0"/>
      <w:divBdr>
        <w:top w:val="none" w:sz="0" w:space="0" w:color="auto"/>
        <w:left w:val="none" w:sz="0" w:space="0" w:color="auto"/>
        <w:bottom w:val="none" w:sz="0" w:space="0" w:color="auto"/>
        <w:right w:val="none" w:sz="0" w:space="0" w:color="auto"/>
      </w:divBdr>
    </w:div>
    <w:div w:id="375280992">
      <w:bodyDiv w:val="1"/>
      <w:marLeft w:val="0"/>
      <w:marRight w:val="0"/>
      <w:marTop w:val="0"/>
      <w:marBottom w:val="0"/>
      <w:divBdr>
        <w:top w:val="none" w:sz="0" w:space="0" w:color="auto"/>
        <w:left w:val="none" w:sz="0" w:space="0" w:color="auto"/>
        <w:bottom w:val="none" w:sz="0" w:space="0" w:color="auto"/>
        <w:right w:val="none" w:sz="0" w:space="0" w:color="auto"/>
      </w:divBdr>
    </w:div>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1937706728">
      <w:bodyDiv w:val="1"/>
      <w:marLeft w:val="0"/>
      <w:marRight w:val="0"/>
      <w:marTop w:val="0"/>
      <w:marBottom w:val="0"/>
      <w:divBdr>
        <w:top w:val="none" w:sz="0" w:space="0" w:color="auto"/>
        <w:left w:val="none" w:sz="0" w:space="0" w:color="auto"/>
        <w:bottom w:val="none" w:sz="0" w:space="0" w:color="auto"/>
        <w:right w:val="none" w:sz="0" w:space="0" w:color="auto"/>
      </w:divBdr>
    </w:div>
    <w:div w:id="2001999168">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 w:id="213925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sssensing.com/de-de/products/adg400-advanced-dew-point-generator.htm" TargetMode="External"/><Relationship Id="rId18" Type="http://schemas.openxmlformats.org/officeDocument/2006/relationships/hyperlink" Target="https://www.processsensing.com/en-us/blog/new-dew-point-generator-simplifies-hygrometry-calibration.htm" TargetMode="External"/><Relationship Id="rId26" Type="http://schemas.openxmlformats.org/officeDocument/2006/relationships/hyperlink" Target="http://www.awikom.de/" TargetMode="External"/><Relationship Id="rId39" Type="http://schemas.openxmlformats.org/officeDocument/2006/relationships/theme" Target="theme/theme1.xml"/><Relationship Id="rId21" Type="http://schemas.openxmlformats.org/officeDocument/2006/relationships/hyperlink" Target="https://www.processsensing.com/de-de/products/s8000-rs-high-precsion-chilled-mirror.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https://www.processsensing.com/de-de/products/dcs-dew-point-calibration-system.htm" TargetMode="External"/><Relationship Id="rId25" Type="http://schemas.openxmlformats.org/officeDocument/2006/relationships/hyperlink" Target="https://www.processsensing.com/de-de/"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rocesssensing.com/de-de/products/s8000-minus100-high-precision-chilled-mirror.htm" TargetMode="External"/><Relationship Id="rId20" Type="http://schemas.openxmlformats.org/officeDocument/2006/relationships/hyperlink" Target="https://www.processsensing.com/de-de/products/adg400-advanced-dew-point-generator.htm" TargetMode="External"/><Relationship Id="rId29" Type="http://schemas.openxmlformats.org/officeDocument/2006/relationships/hyperlink" Target="https://www.processsensing.com/d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esssensing.com/de-de/products/adg400-advanced-dew-point-generator.htm" TargetMode="External"/><Relationship Id="rId24" Type="http://schemas.openxmlformats.org/officeDocument/2006/relationships/hyperlink" Target="mailto:verena.hladik@awikom.de" TargetMode="External"/><Relationship Id="rId32" Type="http://schemas.openxmlformats.org/officeDocument/2006/relationships/hyperlink" Target="https://www.processsensing.com/de-de/ueber-u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ocesssensing.com/de-de/products/s8000-rs-high-precsion-chilled-mirror.htm" TargetMode="External"/><Relationship Id="rId23" Type="http://schemas.openxmlformats.org/officeDocument/2006/relationships/hyperlink" Target="mailto:mailto:rolf.kolass@processsensing.com" TargetMode="External"/><Relationship Id="rId28" Type="http://schemas.openxmlformats.org/officeDocument/2006/relationships/hyperlink" Target="mailto:verena.hladik@awikom.d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rocesssensing.com/de-de/products/adg400-advanced-dew-point-generator.htm" TargetMode="External"/><Relationship Id="rId31"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sssensing.com/de-de/products/adg400-advanced-dew-point-generator.htm" TargetMode="External"/><Relationship Id="rId22" Type="http://schemas.openxmlformats.org/officeDocument/2006/relationships/hyperlink" Target="https://www.processsensing.com/de-de/products/s8000-minus100-high-precision-chilled-mirror.htm" TargetMode="External"/><Relationship Id="rId27" Type="http://schemas.openxmlformats.org/officeDocument/2006/relationships/hyperlink" Target="mailto:mailto:rolf.kolass@processsensing.com" TargetMode="External"/><Relationship Id="rId30" Type="http://schemas.openxmlformats.org/officeDocument/2006/relationships/hyperlink" Target="http://www.awikom.d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98"/>
    <w:rsid w:val="000A3663"/>
    <w:rsid w:val="00156342"/>
    <w:rsid w:val="001C618F"/>
    <w:rsid w:val="002426EC"/>
    <w:rsid w:val="00295F78"/>
    <w:rsid w:val="002A6CC2"/>
    <w:rsid w:val="002C271D"/>
    <w:rsid w:val="00300DCB"/>
    <w:rsid w:val="0034524B"/>
    <w:rsid w:val="003C1A98"/>
    <w:rsid w:val="00480B5D"/>
    <w:rsid w:val="005A1AD4"/>
    <w:rsid w:val="0060100D"/>
    <w:rsid w:val="00603319"/>
    <w:rsid w:val="006946A4"/>
    <w:rsid w:val="007E7A0A"/>
    <w:rsid w:val="007F7F67"/>
    <w:rsid w:val="008C064B"/>
    <w:rsid w:val="00904CB8"/>
    <w:rsid w:val="009427BE"/>
    <w:rsid w:val="009F076C"/>
    <w:rsid w:val="00A73651"/>
    <w:rsid w:val="00AC296C"/>
    <w:rsid w:val="00AF6CFE"/>
    <w:rsid w:val="00B32AF9"/>
    <w:rsid w:val="00C8304C"/>
    <w:rsid w:val="00CF5852"/>
    <w:rsid w:val="00DB7C8D"/>
    <w:rsid w:val="00DE13A5"/>
    <w:rsid w:val="00E27DAF"/>
    <w:rsid w:val="00E51A2D"/>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954493199DA24D9792FA2AF9E7E0C1" ma:contentTypeVersion="2" ma:contentTypeDescription="Ein neues Dokument erstellen." ma:contentTypeScope="" ma:versionID="53f5c6cca676bda6b4a154b49d61bfb0">
  <xsd:schema xmlns:xsd="http://www.w3.org/2001/XMLSchema" xmlns:xs="http://www.w3.org/2001/XMLSchema" xmlns:p="http://schemas.microsoft.com/office/2006/metadata/properties" xmlns:ns2="9e6c899f-5b6f-4d92-9010-851f7ba1a7dc" targetNamespace="http://schemas.microsoft.com/office/2006/metadata/properties" ma:root="true" ma:fieldsID="67d7b06ae5b54176df812ba7280e32f8" ns2:_="">
    <xsd:import namespace="9e6c899f-5b6f-4d92-9010-851f7ba1a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899f-5b6f-4d92-9010-851f7ba1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9A5D-0C5B-4398-A9EE-328A5017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899f-5b6f-4d92-9010-851f7ba1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FB328-C7BC-42D9-B79D-CF6E1292A709}">
  <ds:schemaRefs>
    <ds:schemaRef ds:uri="http://schemas.microsoft.com/sharepoint/v3/contenttype/forms"/>
  </ds:schemaRefs>
</ds:datastoreItem>
</file>

<file path=customXml/itemProps3.xml><?xml version="1.0" encoding="utf-8"?>
<ds:datastoreItem xmlns:ds="http://schemas.openxmlformats.org/officeDocument/2006/customXml" ds:itemID="{CCAD3547-207D-4EB9-8971-E10FD11A2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6AC12-360A-4206-B10B-CE35E8CE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7978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6</cp:revision>
  <cp:lastPrinted>2023-01-27T10:36:00Z</cp:lastPrinted>
  <dcterms:created xsi:type="dcterms:W3CDTF">2023-02-24T08:59:00Z</dcterms:created>
  <dcterms:modified xsi:type="dcterms:W3CDTF">2023-02-24T09:49:00Z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0x0101004F954493199DA24D9792FA2AF9E7E0C1</vt:lpwstr>
  </property>
</Properties>
</file>