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A02" w:rsidRDefault="009E1A02" w:rsidP="00320509">
      <w:pPr>
        <w:pStyle w:val="KeinLeerraum"/>
        <w:rPr>
          <w:rFonts w:ascii="Arial" w:hAnsi="Arial" w:cs="Arial"/>
          <w:b/>
          <w:bCs/>
          <w:sz w:val="28"/>
          <w:szCs w:val="28"/>
        </w:rPr>
      </w:pPr>
      <w:r w:rsidRPr="009E1A02">
        <w:rPr>
          <w:rFonts w:ascii="Arial" w:hAnsi="Arial" w:cs="Arial"/>
          <w:b/>
          <w:bCs/>
          <w:sz w:val="28"/>
          <w:szCs w:val="28"/>
        </w:rPr>
        <w:t xml:space="preserve">Neuer Guide zu Analysatoren und Sensoren für professionelles </w:t>
      </w:r>
    </w:p>
    <w:p w:rsidR="009E1A02" w:rsidRDefault="009E1A02" w:rsidP="00320509">
      <w:pPr>
        <w:pStyle w:val="KeinLeerraum"/>
        <w:rPr>
          <w:rFonts w:ascii="Arial" w:hAnsi="Arial" w:cs="Arial"/>
          <w:b/>
          <w:bCs/>
          <w:sz w:val="28"/>
          <w:szCs w:val="28"/>
        </w:rPr>
      </w:pPr>
      <w:r w:rsidRPr="009E1A02">
        <w:rPr>
          <w:rFonts w:ascii="Arial" w:hAnsi="Arial" w:cs="Arial"/>
          <w:b/>
          <w:bCs/>
          <w:sz w:val="28"/>
          <w:szCs w:val="28"/>
        </w:rPr>
        <w:t>Tauchequipment</w:t>
      </w:r>
    </w:p>
    <w:p w:rsidR="003336A0" w:rsidRPr="00CB06B9" w:rsidRDefault="00F47C16" w:rsidP="00320509">
      <w:pPr>
        <w:pStyle w:val="KeinLeerraum"/>
        <w:rPr>
          <w:rFonts w:ascii="Arial" w:hAnsi="Arial"/>
          <w:b/>
          <w:sz w:val="20"/>
          <w:szCs w:val="20"/>
        </w:rPr>
      </w:pPr>
      <w:r w:rsidRPr="00CB06B9">
        <w:rPr>
          <w:rFonts w:ascii="Arial" w:hAnsi="Arial"/>
          <w:b/>
          <w:noProof/>
          <w:sz w:val="20"/>
          <w:szCs w:val="20"/>
        </w:rPr>
        <mc:AlternateContent>
          <mc:Choice Requires="wps">
            <w:drawing>
              <wp:anchor distT="0" distB="0" distL="114300" distR="114300" simplePos="0" relativeHeight="251661312" behindDoc="0" locked="0" layoutInCell="1" allowOverlap="1" wp14:anchorId="74C5D084" wp14:editId="63DD583A">
                <wp:simplePos x="0" y="0"/>
                <wp:positionH relativeFrom="column">
                  <wp:posOffset>3810</wp:posOffset>
                </wp:positionH>
                <wp:positionV relativeFrom="paragraph">
                  <wp:posOffset>249555</wp:posOffset>
                </wp:positionV>
                <wp:extent cx="5845175" cy="1847850"/>
                <wp:effectExtent l="0" t="0" r="3175" b="0"/>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184785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9E1A02" w:rsidRDefault="009E1A02" w:rsidP="009E1A02">
                            <w:pPr>
                              <w:pStyle w:val="Listenabsatz"/>
                              <w:numPr>
                                <w:ilvl w:val="0"/>
                                <w:numId w:val="2"/>
                              </w:numPr>
                              <w:spacing w:after="0" w:line="240" w:lineRule="auto"/>
                              <w:rPr>
                                <w:rFonts w:ascii="Arial" w:hAnsi="Arial" w:cs="Times New Roman"/>
                                <w:color w:val="000000"/>
                                <w:sz w:val="20"/>
                                <w:szCs w:val="20"/>
                              </w:rPr>
                            </w:pPr>
                            <w:r w:rsidRPr="009E1A02">
                              <w:rPr>
                                <w:rFonts w:ascii="Arial" w:hAnsi="Arial" w:cs="Times New Roman"/>
                                <w:color w:val="000000"/>
                                <w:sz w:val="20"/>
                                <w:szCs w:val="20"/>
                              </w:rPr>
                              <w:t xml:space="preserve">Neuer Guide von Analytical Industries Inc. (AII) listet OEM </w:t>
                            </w:r>
                          </w:p>
                          <w:p w:rsidR="009E1A02" w:rsidRDefault="009E1A02" w:rsidP="00F47C16">
                            <w:pPr>
                              <w:pStyle w:val="Listenabsatz"/>
                              <w:spacing w:after="0" w:line="360" w:lineRule="auto"/>
                              <w:ind w:left="360"/>
                              <w:rPr>
                                <w:rFonts w:ascii="Arial" w:hAnsi="Arial" w:cs="Times New Roman"/>
                                <w:color w:val="000000"/>
                                <w:sz w:val="20"/>
                                <w:szCs w:val="20"/>
                              </w:rPr>
                            </w:pPr>
                            <w:r w:rsidRPr="009E1A02">
                              <w:rPr>
                                <w:rFonts w:ascii="Arial" w:hAnsi="Arial" w:cs="Times New Roman"/>
                                <w:color w:val="000000"/>
                                <w:sz w:val="20"/>
                                <w:szCs w:val="20"/>
                              </w:rPr>
                              <w:t xml:space="preserve">und Ersatzsensoren </w:t>
                            </w:r>
                            <w:r>
                              <w:rPr>
                                <w:rFonts w:ascii="Arial" w:hAnsi="Arial" w:cs="Times New Roman"/>
                                <w:color w:val="000000"/>
                                <w:sz w:val="20"/>
                                <w:szCs w:val="20"/>
                              </w:rPr>
                              <w:t>für Tauchtechnik auf</w:t>
                            </w:r>
                          </w:p>
                          <w:p w:rsidR="00F47C16" w:rsidRPr="00F47C16" w:rsidRDefault="00F47C16" w:rsidP="00F47C16">
                            <w:pPr>
                              <w:pStyle w:val="Listenabsatz"/>
                              <w:numPr>
                                <w:ilvl w:val="0"/>
                                <w:numId w:val="2"/>
                              </w:numPr>
                              <w:spacing w:after="0" w:line="240" w:lineRule="auto"/>
                              <w:rPr>
                                <w:rFonts w:ascii="Arial" w:hAnsi="Arial" w:cs="Times New Roman"/>
                                <w:color w:val="000000"/>
                                <w:sz w:val="20"/>
                                <w:szCs w:val="20"/>
                              </w:rPr>
                            </w:pPr>
                            <w:proofErr w:type="spellStart"/>
                            <w:r w:rsidRPr="00F47C16">
                              <w:rPr>
                                <w:rFonts w:ascii="Arial" w:hAnsi="Arial" w:cs="Times New Roman"/>
                                <w:bCs/>
                                <w:color w:val="000000"/>
                                <w:sz w:val="20"/>
                                <w:szCs w:val="20"/>
                                <w:lang w:val="it-IT"/>
                              </w:rPr>
                              <w:t>Das</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Produktportfolio</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der</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Sauerstoffsensoren</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reicht</w:t>
                            </w:r>
                            <w:proofErr w:type="spellEnd"/>
                            <w:r w:rsidRPr="00F47C16">
                              <w:rPr>
                                <w:rFonts w:ascii="Arial" w:hAnsi="Arial" w:cs="Times New Roman"/>
                                <w:bCs/>
                                <w:color w:val="000000"/>
                                <w:sz w:val="20"/>
                                <w:szCs w:val="20"/>
                                <w:lang w:val="it-IT"/>
                              </w:rPr>
                              <w:t xml:space="preserve"> von</w:t>
                            </w:r>
                          </w:p>
                          <w:p w:rsidR="00F47C16" w:rsidRDefault="00F47C16" w:rsidP="00F47C16">
                            <w:pPr>
                              <w:pStyle w:val="Listenabsatz"/>
                              <w:spacing w:after="0" w:line="240" w:lineRule="auto"/>
                              <w:ind w:left="360"/>
                              <w:rPr>
                                <w:rFonts w:ascii="Arial" w:hAnsi="Arial" w:cs="Times New Roman"/>
                                <w:bCs/>
                                <w:color w:val="000000"/>
                                <w:sz w:val="20"/>
                                <w:szCs w:val="20"/>
                                <w:lang w:val="it-IT"/>
                              </w:rPr>
                            </w:pPr>
                            <w:proofErr w:type="spellStart"/>
                            <w:r w:rsidRPr="00F47C16">
                              <w:rPr>
                                <w:rFonts w:ascii="Arial" w:hAnsi="Arial" w:cs="Times New Roman"/>
                                <w:bCs/>
                                <w:color w:val="000000"/>
                                <w:sz w:val="20"/>
                                <w:szCs w:val="20"/>
                                <w:lang w:val="it-IT"/>
                              </w:rPr>
                              <w:t>Komponenten</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für</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das</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klassische</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Gerätetauchen</w:t>
                            </w:r>
                            <w:proofErr w:type="spellEnd"/>
                            <w:r w:rsidRPr="00F47C16">
                              <w:rPr>
                                <w:rFonts w:ascii="Arial" w:hAnsi="Arial" w:cs="Times New Roman"/>
                                <w:bCs/>
                                <w:color w:val="000000"/>
                                <w:sz w:val="20"/>
                                <w:szCs w:val="20"/>
                                <w:lang w:val="it-IT"/>
                              </w:rPr>
                              <w:t xml:space="preserve"> bis </w:t>
                            </w:r>
                            <w:proofErr w:type="spellStart"/>
                            <w:r w:rsidRPr="00F47C16">
                              <w:rPr>
                                <w:rFonts w:ascii="Arial" w:hAnsi="Arial" w:cs="Times New Roman"/>
                                <w:bCs/>
                                <w:color w:val="000000"/>
                                <w:sz w:val="20"/>
                                <w:szCs w:val="20"/>
                                <w:lang w:val="it-IT"/>
                              </w:rPr>
                              <w:t>hin</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zu</w:t>
                            </w:r>
                            <w:proofErr w:type="spellEnd"/>
                            <w:r w:rsidRPr="00F47C16">
                              <w:rPr>
                                <w:rFonts w:ascii="Arial" w:hAnsi="Arial" w:cs="Times New Roman"/>
                                <w:bCs/>
                                <w:color w:val="000000"/>
                                <w:sz w:val="20"/>
                                <w:szCs w:val="20"/>
                                <w:lang w:val="it-IT"/>
                              </w:rPr>
                              <w:t xml:space="preserve"> </w:t>
                            </w:r>
                          </w:p>
                          <w:p w:rsidR="00F47C16" w:rsidRPr="00F47C16" w:rsidRDefault="00F47C16" w:rsidP="00F47C16">
                            <w:pPr>
                              <w:pStyle w:val="Listenabsatz"/>
                              <w:spacing w:after="0" w:line="360" w:lineRule="auto"/>
                              <w:ind w:left="360"/>
                              <w:rPr>
                                <w:rFonts w:ascii="Arial" w:hAnsi="Arial" w:cs="Times New Roman"/>
                                <w:bCs/>
                                <w:color w:val="000000"/>
                                <w:sz w:val="20"/>
                                <w:szCs w:val="20"/>
                                <w:lang w:val="it-IT"/>
                              </w:rPr>
                            </w:pPr>
                            <w:proofErr w:type="spellStart"/>
                            <w:r w:rsidRPr="00F47C16">
                              <w:rPr>
                                <w:rFonts w:ascii="Arial" w:hAnsi="Arial" w:cs="Times New Roman"/>
                                <w:bCs/>
                                <w:color w:val="000000"/>
                                <w:sz w:val="20"/>
                                <w:szCs w:val="20"/>
                                <w:lang w:val="it-IT"/>
                              </w:rPr>
                              <w:t>Spezialsensoren</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für</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das</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Kreislauftauchen</w:t>
                            </w:r>
                            <w:proofErr w:type="spellEnd"/>
                            <w:r w:rsidRPr="00F47C16">
                              <w:rPr>
                                <w:rFonts w:ascii="Arial" w:hAnsi="Arial" w:cs="Times New Roman"/>
                                <w:bCs/>
                                <w:color w:val="000000"/>
                                <w:sz w:val="20"/>
                                <w:szCs w:val="20"/>
                                <w:lang w:val="it-IT"/>
                              </w:rPr>
                              <w:t xml:space="preserve"> </w:t>
                            </w:r>
                          </w:p>
                          <w:p w:rsidR="00F47C16" w:rsidRDefault="00F47C16" w:rsidP="00F47C16">
                            <w:pPr>
                              <w:pStyle w:val="Listenabsatz"/>
                              <w:numPr>
                                <w:ilvl w:val="0"/>
                                <w:numId w:val="2"/>
                              </w:numPr>
                              <w:spacing w:after="0" w:line="240" w:lineRule="auto"/>
                              <w:rPr>
                                <w:rFonts w:ascii="Arial" w:hAnsi="Arial" w:cs="Times New Roman"/>
                                <w:color w:val="000000"/>
                                <w:sz w:val="20"/>
                                <w:szCs w:val="20"/>
                              </w:rPr>
                            </w:pPr>
                            <w:r w:rsidRPr="00F47C16">
                              <w:rPr>
                                <w:rFonts w:ascii="Arial" w:hAnsi="Arial" w:cs="Times New Roman"/>
                                <w:color w:val="000000"/>
                                <w:sz w:val="20"/>
                                <w:szCs w:val="20"/>
                              </w:rPr>
                              <w:t xml:space="preserve">Die Sauerstoffsensoren unterliegen einem strengen </w:t>
                            </w:r>
                          </w:p>
                          <w:p w:rsidR="00F47C16" w:rsidRDefault="00F47C16" w:rsidP="00F47C16">
                            <w:pPr>
                              <w:pStyle w:val="Listenabsatz"/>
                              <w:spacing w:after="0" w:line="240" w:lineRule="auto"/>
                              <w:ind w:left="360"/>
                              <w:rPr>
                                <w:rFonts w:ascii="Arial" w:hAnsi="Arial" w:cs="Times New Roman"/>
                                <w:color w:val="000000"/>
                                <w:sz w:val="20"/>
                                <w:szCs w:val="20"/>
                              </w:rPr>
                            </w:pPr>
                            <w:r w:rsidRPr="00F47C16">
                              <w:rPr>
                                <w:rFonts w:ascii="Arial" w:hAnsi="Arial" w:cs="Times New Roman"/>
                                <w:color w:val="000000"/>
                                <w:sz w:val="20"/>
                                <w:szCs w:val="20"/>
                              </w:rPr>
                              <w:t>Qualitätsüberwachungsprogramm. Sie werden mit dokumentierten</w:t>
                            </w:r>
                          </w:p>
                          <w:p w:rsidR="00F47C16" w:rsidRDefault="00F47C16" w:rsidP="00F47C16">
                            <w:pPr>
                              <w:pStyle w:val="Listenabsatz"/>
                              <w:spacing w:after="0" w:line="240" w:lineRule="auto"/>
                              <w:ind w:left="360"/>
                              <w:rPr>
                                <w:rFonts w:ascii="Arial" w:hAnsi="Arial" w:cs="Times New Roman"/>
                                <w:color w:val="000000"/>
                                <w:sz w:val="20"/>
                                <w:szCs w:val="20"/>
                              </w:rPr>
                            </w:pPr>
                            <w:r w:rsidRPr="00F47C16">
                              <w:rPr>
                                <w:rFonts w:ascii="Arial" w:hAnsi="Arial" w:cs="Times New Roman"/>
                                <w:color w:val="000000"/>
                                <w:sz w:val="20"/>
                                <w:szCs w:val="20"/>
                              </w:rPr>
                              <w:t>Testergebnissen ausgeliefert, um höchstmögliche Sicherheit und</w:t>
                            </w:r>
                          </w:p>
                          <w:p w:rsidR="00F47C16" w:rsidRPr="00F47C16" w:rsidRDefault="00F47C16" w:rsidP="00F47C16">
                            <w:pPr>
                              <w:pStyle w:val="Listenabsatz"/>
                              <w:spacing w:after="0" w:line="240" w:lineRule="auto"/>
                              <w:ind w:left="360"/>
                              <w:rPr>
                                <w:rFonts w:ascii="Arial" w:hAnsi="Arial" w:cs="Times New Roman"/>
                                <w:color w:val="000000"/>
                                <w:sz w:val="20"/>
                                <w:szCs w:val="20"/>
                              </w:rPr>
                            </w:pPr>
                            <w:r w:rsidRPr="00F47C16">
                              <w:rPr>
                                <w:rFonts w:ascii="Arial" w:hAnsi="Arial" w:cs="Times New Roman"/>
                                <w:color w:val="000000"/>
                                <w:sz w:val="20"/>
                                <w:szCs w:val="20"/>
                              </w:rPr>
                              <w:t>Zuverlässigkeit zu gewährleisten</w:t>
                            </w:r>
                          </w:p>
                          <w:p w:rsidR="00F47C16" w:rsidRDefault="00F47C16" w:rsidP="00F47C16">
                            <w:pPr>
                              <w:rPr>
                                <w:rFonts w:ascii="Arial" w:hAnsi="Arial" w:cs="Times New Roman"/>
                                <w:color w:val="000000"/>
                                <w:sz w:val="20"/>
                                <w:szCs w:val="20"/>
                              </w:rPr>
                            </w:pPr>
                          </w:p>
                          <w:p w:rsidR="00460244" w:rsidRPr="00BF2DF1" w:rsidRDefault="00F47C16" w:rsidP="00F47C16">
                            <w:pPr>
                              <w:rPr>
                                <w:rFonts w:ascii="Arial" w:hAnsi="Arial" w:cs="Times New Roman"/>
                                <w:color w:val="000000"/>
                                <w:sz w:val="20"/>
                                <w:szCs w:val="20"/>
                              </w:rPr>
                            </w:pPr>
                            <w:r>
                              <w:rPr>
                                <w:rFonts w:ascii="Arial" w:hAnsi="Arial" w:cs="Times New Roman"/>
                                <w:color w:val="000000"/>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5D084" id="_x0000_t202" coordsize="21600,21600" o:spt="202" path="m,l,21600r21600,l21600,xe">
                <v:stroke joinstyle="miter"/>
                <v:path gradientshapeok="t" o:connecttype="rect"/>
              </v:shapetype>
              <v:shape id="Textfeld 1" o:spid="_x0000_s1026" type="#_x0000_t202" style="position:absolute;margin-left:.3pt;margin-top:19.65pt;width:460.2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" fillcolor="#d8d8d8 [2732]" stroked="f">
                <v:textbo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9E1A02" w:rsidRDefault="009E1A02" w:rsidP="009E1A02">
                      <w:pPr>
                        <w:pStyle w:val="Listenabsatz"/>
                        <w:numPr>
                          <w:ilvl w:val="0"/>
                          <w:numId w:val="2"/>
                        </w:numPr>
                        <w:spacing w:after="0" w:line="240" w:lineRule="auto"/>
                        <w:rPr>
                          <w:rFonts w:ascii="Arial" w:hAnsi="Arial" w:cs="Times New Roman"/>
                          <w:color w:val="000000"/>
                          <w:sz w:val="20"/>
                          <w:szCs w:val="20"/>
                        </w:rPr>
                      </w:pPr>
                      <w:r w:rsidRPr="009E1A02">
                        <w:rPr>
                          <w:rFonts w:ascii="Arial" w:hAnsi="Arial" w:cs="Times New Roman"/>
                          <w:color w:val="000000"/>
                          <w:sz w:val="20"/>
                          <w:szCs w:val="20"/>
                        </w:rPr>
                        <w:t xml:space="preserve">Neuer Guide von Analytical Industries Inc. (AII) listet OEM </w:t>
                      </w:r>
                    </w:p>
                    <w:p w:rsidR="009E1A02" w:rsidRDefault="009E1A02" w:rsidP="00F47C16">
                      <w:pPr>
                        <w:pStyle w:val="Listenabsatz"/>
                        <w:spacing w:after="0" w:line="360" w:lineRule="auto"/>
                        <w:ind w:left="360"/>
                        <w:rPr>
                          <w:rFonts w:ascii="Arial" w:hAnsi="Arial" w:cs="Times New Roman"/>
                          <w:color w:val="000000"/>
                          <w:sz w:val="20"/>
                          <w:szCs w:val="20"/>
                        </w:rPr>
                      </w:pPr>
                      <w:r w:rsidRPr="009E1A02">
                        <w:rPr>
                          <w:rFonts w:ascii="Arial" w:hAnsi="Arial" w:cs="Times New Roman"/>
                          <w:color w:val="000000"/>
                          <w:sz w:val="20"/>
                          <w:szCs w:val="20"/>
                        </w:rPr>
                        <w:t xml:space="preserve">und Ersatzsensoren </w:t>
                      </w:r>
                      <w:r>
                        <w:rPr>
                          <w:rFonts w:ascii="Arial" w:hAnsi="Arial" w:cs="Times New Roman"/>
                          <w:color w:val="000000"/>
                          <w:sz w:val="20"/>
                          <w:szCs w:val="20"/>
                        </w:rPr>
                        <w:t>für Tauchtechnik auf</w:t>
                      </w:r>
                    </w:p>
                    <w:p w:rsidR="00F47C16" w:rsidRPr="00F47C16" w:rsidRDefault="00F47C16" w:rsidP="00F47C16">
                      <w:pPr>
                        <w:pStyle w:val="Listenabsatz"/>
                        <w:numPr>
                          <w:ilvl w:val="0"/>
                          <w:numId w:val="2"/>
                        </w:numPr>
                        <w:spacing w:after="0" w:line="240" w:lineRule="auto"/>
                        <w:rPr>
                          <w:rFonts w:ascii="Arial" w:hAnsi="Arial" w:cs="Times New Roman"/>
                          <w:color w:val="000000"/>
                          <w:sz w:val="20"/>
                          <w:szCs w:val="20"/>
                        </w:rPr>
                      </w:pPr>
                      <w:proofErr w:type="spellStart"/>
                      <w:r w:rsidRPr="00F47C16">
                        <w:rPr>
                          <w:rFonts w:ascii="Arial" w:hAnsi="Arial" w:cs="Times New Roman"/>
                          <w:bCs/>
                          <w:color w:val="000000"/>
                          <w:sz w:val="20"/>
                          <w:szCs w:val="20"/>
                          <w:lang w:val="it-IT"/>
                        </w:rPr>
                        <w:t>Das</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Produktportfolio</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der</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Sauerstoffsensoren</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reicht</w:t>
                      </w:r>
                      <w:proofErr w:type="spellEnd"/>
                      <w:r w:rsidRPr="00F47C16">
                        <w:rPr>
                          <w:rFonts w:ascii="Arial" w:hAnsi="Arial" w:cs="Times New Roman"/>
                          <w:bCs/>
                          <w:color w:val="000000"/>
                          <w:sz w:val="20"/>
                          <w:szCs w:val="20"/>
                          <w:lang w:val="it-IT"/>
                        </w:rPr>
                        <w:t xml:space="preserve"> von</w:t>
                      </w:r>
                    </w:p>
                    <w:p w:rsidR="00F47C16" w:rsidRDefault="00F47C16" w:rsidP="00F47C16">
                      <w:pPr>
                        <w:pStyle w:val="Listenabsatz"/>
                        <w:spacing w:after="0" w:line="240" w:lineRule="auto"/>
                        <w:ind w:left="360"/>
                        <w:rPr>
                          <w:rFonts w:ascii="Arial" w:hAnsi="Arial" w:cs="Times New Roman"/>
                          <w:bCs/>
                          <w:color w:val="000000"/>
                          <w:sz w:val="20"/>
                          <w:szCs w:val="20"/>
                          <w:lang w:val="it-IT"/>
                        </w:rPr>
                      </w:pPr>
                      <w:proofErr w:type="spellStart"/>
                      <w:r w:rsidRPr="00F47C16">
                        <w:rPr>
                          <w:rFonts w:ascii="Arial" w:hAnsi="Arial" w:cs="Times New Roman"/>
                          <w:bCs/>
                          <w:color w:val="000000"/>
                          <w:sz w:val="20"/>
                          <w:szCs w:val="20"/>
                          <w:lang w:val="it-IT"/>
                        </w:rPr>
                        <w:t>Komponenten</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für</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das</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klassische</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Gerätetauchen</w:t>
                      </w:r>
                      <w:proofErr w:type="spellEnd"/>
                      <w:r w:rsidRPr="00F47C16">
                        <w:rPr>
                          <w:rFonts w:ascii="Arial" w:hAnsi="Arial" w:cs="Times New Roman"/>
                          <w:bCs/>
                          <w:color w:val="000000"/>
                          <w:sz w:val="20"/>
                          <w:szCs w:val="20"/>
                          <w:lang w:val="it-IT"/>
                        </w:rPr>
                        <w:t xml:space="preserve"> bis </w:t>
                      </w:r>
                      <w:proofErr w:type="spellStart"/>
                      <w:r w:rsidRPr="00F47C16">
                        <w:rPr>
                          <w:rFonts w:ascii="Arial" w:hAnsi="Arial" w:cs="Times New Roman"/>
                          <w:bCs/>
                          <w:color w:val="000000"/>
                          <w:sz w:val="20"/>
                          <w:szCs w:val="20"/>
                          <w:lang w:val="it-IT"/>
                        </w:rPr>
                        <w:t>hin</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zu</w:t>
                      </w:r>
                      <w:proofErr w:type="spellEnd"/>
                      <w:r w:rsidRPr="00F47C16">
                        <w:rPr>
                          <w:rFonts w:ascii="Arial" w:hAnsi="Arial" w:cs="Times New Roman"/>
                          <w:bCs/>
                          <w:color w:val="000000"/>
                          <w:sz w:val="20"/>
                          <w:szCs w:val="20"/>
                          <w:lang w:val="it-IT"/>
                        </w:rPr>
                        <w:t xml:space="preserve"> </w:t>
                      </w:r>
                    </w:p>
                    <w:p w:rsidR="00F47C16" w:rsidRPr="00F47C16" w:rsidRDefault="00F47C16" w:rsidP="00F47C16">
                      <w:pPr>
                        <w:pStyle w:val="Listenabsatz"/>
                        <w:spacing w:after="0" w:line="360" w:lineRule="auto"/>
                        <w:ind w:left="360"/>
                        <w:rPr>
                          <w:rFonts w:ascii="Arial" w:hAnsi="Arial" w:cs="Times New Roman"/>
                          <w:bCs/>
                          <w:color w:val="000000"/>
                          <w:sz w:val="20"/>
                          <w:szCs w:val="20"/>
                          <w:lang w:val="it-IT"/>
                        </w:rPr>
                      </w:pPr>
                      <w:proofErr w:type="spellStart"/>
                      <w:r w:rsidRPr="00F47C16">
                        <w:rPr>
                          <w:rFonts w:ascii="Arial" w:hAnsi="Arial" w:cs="Times New Roman"/>
                          <w:bCs/>
                          <w:color w:val="000000"/>
                          <w:sz w:val="20"/>
                          <w:szCs w:val="20"/>
                          <w:lang w:val="it-IT"/>
                        </w:rPr>
                        <w:t>Spezialsensoren</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für</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das</w:t>
                      </w:r>
                      <w:proofErr w:type="spellEnd"/>
                      <w:r w:rsidRPr="00F47C16">
                        <w:rPr>
                          <w:rFonts w:ascii="Arial" w:hAnsi="Arial" w:cs="Times New Roman"/>
                          <w:bCs/>
                          <w:color w:val="000000"/>
                          <w:sz w:val="20"/>
                          <w:szCs w:val="20"/>
                          <w:lang w:val="it-IT"/>
                        </w:rPr>
                        <w:t xml:space="preserve"> </w:t>
                      </w:r>
                      <w:proofErr w:type="spellStart"/>
                      <w:r w:rsidRPr="00F47C16">
                        <w:rPr>
                          <w:rFonts w:ascii="Arial" w:hAnsi="Arial" w:cs="Times New Roman"/>
                          <w:bCs/>
                          <w:color w:val="000000"/>
                          <w:sz w:val="20"/>
                          <w:szCs w:val="20"/>
                          <w:lang w:val="it-IT"/>
                        </w:rPr>
                        <w:t>Kreislauftauchen</w:t>
                      </w:r>
                      <w:proofErr w:type="spellEnd"/>
                      <w:r w:rsidRPr="00F47C16">
                        <w:rPr>
                          <w:rFonts w:ascii="Arial" w:hAnsi="Arial" w:cs="Times New Roman"/>
                          <w:bCs/>
                          <w:color w:val="000000"/>
                          <w:sz w:val="20"/>
                          <w:szCs w:val="20"/>
                          <w:lang w:val="it-IT"/>
                        </w:rPr>
                        <w:t xml:space="preserve"> </w:t>
                      </w:r>
                    </w:p>
                    <w:p w:rsidR="00F47C16" w:rsidRDefault="00F47C16" w:rsidP="00F47C16">
                      <w:pPr>
                        <w:pStyle w:val="Listenabsatz"/>
                        <w:numPr>
                          <w:ilvl w:val="0"/>
                          <w:numId w:val="2"/>
                        </w:numPr>
                        <w:spacing w:after="0" w:line="240" w:lineRule="auto"/>
                        <w:rPr>
                          <w:rFonts w:ascii="Arial" w:hAnsi="Arial" w:cs="Times New Roman"/>
                          <w:color w:val="000000"/>
                          <w:sz w:val="20"/>
                          <w:szCs w:val="20"/>
                        </w:rPr>
                      </w:pPr>
                      <w:r w:rsidRPr="00F47C16">
                        <w:rPr>
                          <w:rFonts w:ascii="Arial" w:hAnsi="Arial" w:cs="Times New Roman"/>
                          <w:color w:val="000000"/>
                          <w:sz w:val="20"/>
                          <w:szCs w:val="20"/>
                        </w:rPr>
                        <w:t xml:space="preserve">Die Sauerstoffsensoren unterliegen einem strengen </w:t>
                      </w:r>
                    </w:p>
                    <w:p w:rsidR="00F47C16" w:rsidRDefault="00F47C16" w:rsidP="00F47C16">
                      <w:pPr>
                        <w:pStyle w:val="Listenabsatz"/>
                        <w:spacing w:after="0" w:line="240" w:lineRule="auto"/>
                        <w:ind w:left="360"/>
                        <w:rPr>
                          <w:rFonts w:ascii="Arial" w:hAnsi="Arial" w:cs="Times New Roman"/>
                          <w:color w:val="000000"/>
                          <w:sz w:val="20"/>
                          <w:szCs w:val="20"/>
                        </w:rPr>
                      </w:pPr>
                      <w:r w:rsidRPr="00F47C16">
                        <w:rPr>
                          <w:rFonts w:ascii="Arial" w:hAnsi="Arial" w:cs="Times New Roman"/>
                          <w:color w:val="000000"/>
                          <w:sz w:val="20"/>
                          <w:szCs w:val="20"/>
                        </w:rPr>
                        <w:t>Qualitätsüberwachungsprogramm. Sie werden mit dokumentierten</w:t>
                      </w:r>
                    </w:p>
                    <w:p w:rsidR="00F47C16" w:rsidRDefault="00F47C16" w:rsidP="00F47C16">
                      <w:pPr>
                        <w:pStyle w:val="Listenabsatz"/>
                        <w:spacing w:after="0" w:line="240" w:lineRule="auto"/>
                        <w:ind w:left="360"/>
                        <w:rPr>
                          <w:rFonts w:ascii="Arial" w:hAnsi="Arial" w:cs="Times New Roman"/>
                          <w:color w:val="000000"/>
                          <w:sz w:val="20"/>
                          <w:szCs w:val="20"/>
                        </w:rPr>
                      </w:pPr>
                      <w:r w:rsidRPr="00F47C16">
                        <w:rPr>
                          <w:rFonts w:ascii="Arial" w:hAnsi="Arial" w:cs="Times New Roman"/>
                          <w:color w:val="000000"/>
                          <w:sz w:val="20"/>
                          <w:szCs w:val="20"/>
                        </w:rPr>
                        <w:t>Testergebnissen ausgeliefert, um höchstmögliche Sicherheit und</w:t>
                      </w:r>
                    </w:p>
                    <w:p w:rsidR="00F47C16" w:rsidRPr="00F47C16" w:rsidRDefault="00F47C16" w:rsidP="00F47C16">
                      <w:pPr>
                        <w:pStyle w:val="Listenabsatz"/>
                        <w:spacing w:after="0" w:line="240" w:lineRule="auto"/>
                        <w:ind w:left="360"/>
                        <w:rPr>
                          <w:rFonts w:ascii="Arial" w:hAnsi="Arial" w:cs="Times New Roman"/>
                          <w:color w:val="000000"/>
                          <w:sz w:val="20"/>
                          <w:szCs w:val="20"/>
                        </w:rPr>
                      </w:pPr>
                      <w:r w:rsidRPr="00F47C16">
                        <w:rPr>
                          <w:rFonts w:ascii="Arial" w:hAnsi="Arial" w:cs="Times New Roman"/>
                          <w:color w:val="000000"/>
                          <w:sz w:val="20"/>
                          <w:szCs w:val="20"/>
                        </w:rPr>
                        <w:t>Zuverlässigkeit zu gewährleisten</w:t>
                      </w:r>
                    </w:p>
                    <w:p w:rsidR="00F47C16" w:rsidRDefault="00F47C16" w:rsidP="00F47C16">
                      <w:pPr>
                        <w:rPr>
                          <w:rFonts w:ascii="Arial" w:hAnsi="Arial" w:cs="Times New Roman"/>
                          <w:color w:val="000000"/>
                          <w:sz w:val="20"/>
                          <w:szCs w:val="20"/>
                        </w:rPr>
                      </w:pPr>
                    </w:p>
                    <w:p w:rsidR="00460244" w:rsidRPr="00BF2DF1" w:rsidRDefault="00F47C16" w:rsidP="00F47C16">
                      <w:pPr>
                        <w:rPr>
                          <w:rFonts w:ascii="Arial" w:hAnsi="Arial" w:cs="Times New Roman"/>
                          <w:color w:val="000000"/>
                          <w:sz w:val="20"/>
                          <w:szCs w:val="20"/>
                        </w:rPr>
                      </w:pPr>
                      <w:r>
                        <w:rPr>
                          <w:rFonts w:ascii="Arial" w:hAnsi="Arial" w:cs="Times New Roman"/>
                          <w:color w:val="000000"/>
                          <w:sz w:val="20"/>
                          <w:szCs w:val="20"/>
                        </w:rPr>
                        <w:tab/>
                      </w:r>
                    </w:p>
                  </w:txbxContent>
                </v:textbox>
                <w10:wrap type="square"/>
              </v:shape>
            </w:pict>
          </mc:Fallback>
        </mc:AlternateContent>
      </w:r>
      <w:r w:rsidR="0010133C" w:rsidRPr="00CB06B9">
        <w:rPr>
          <w:rFonts w:ascii="Arial" w:hAnsi="Arial" w:cs="Arial"/>
          <w:b/>
          <w:noProof/>
          <w:sz w:val="20"/>
          <w:szCs w:val="20"/>
        </w:rPr>
        <mc:AlternateContent>
          <mc:Choice Requires="wps">
            <w:drawing>
              <wp:anchor distT="0" distB="0" distL="114300" distR="114300" simplePos="0" relativeHeight="251691008" behindDoc="0" locked="0" layoutInCell="1" allowOverlap="1" wp14:anchorId="4EDCF4BE" wp14:editId="0DA60D1F">
                <wp:simplePos x="0" y="0"/>
                <wp:positionH relativeFrom="column">
                  <wp:posOffset>3905250</wp:posOffset>
                </wp:positionH>
                <wp:positionV relativeFrom="paragraph">
                  <wp:posOffset>520700</wp:posOffset>
                </wp:positionV>
                <wp:extent cx="114300" cy="114300"/>
                <wp:effectExtent l="0" t="0" r="0" b="0"/>
                <wp:wrapThrough wrapText="bothSides">
                  <wp:wrapPolygon edited="0">
                    <wp:start x="0" y="0"/>
                    <wp:lineTo x="0" y="18000"/>
                    <wp:lineTo x="18000" y="18000"/>
                    <wp:lineTo x="18000" y="0"/>
                    <wp:lineTo x="0" y="0"/>
                  </wp:wrapPolygon>
                </wp:wrapThrough>
                <wp:docPr id="13" name="Multiplizieren 13"/>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EDFE6" id="Multiplizieren 13" o:spid="_x0000_s1026" style="position:absolute;margin-left:307.5pt;margin-top:4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P/ggIAAH4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BF2DF1" w:rsidRPr="00CB06B9">
        <w:rPr>
          <w:rFonts w:ascii="Arial" w:hAnsi="Arial" w:cs="Arial"/>
          <w:b/>
          <w:noProof/>
          <w:sz w:val="20"/>
          <w:szCs w:val="20"/>
        </w:rPr>
        <mc:AlternateContent>
          <mc:Choice Requires="wps">
            <w:drawing>
              <wp:anchor distT="0" distB="0" distL="114300" distR="114300" simplePos="0" relativeHeight="251684864" behindDoc="0" locked="0" layoutInCell="1" allowOverlap="1" wp14:anchorId="3F2018EF" wp14:editId="2AA5D12B">
                <wp:simplePos x="0" y="0"/>
                <wp:positionH relativeFrom="column">
                  <wp:posOffset>3787140</wp:posOffset>
                </wp:positionH>
                <wp:positionV relativeFrom="paragraph">
                  <wp:posOffset>239395</wp:posOffset>
                </wp:positionV>
                <wp:extent cx="1794510" cy="1158875"/>
                <wp:effectExtent l="0" t="0" r="0" b="3175"/>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1158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Pr="00CB06B9">
                              <w:rPr>
                                <w:rFonts w:ascii="Arial" w:hAnsi="Arial"/>
                                <w:bCs/>
                                <w:sz w:val="20"/>
                                <w:szCs w:val="20"/>
                                <w:lang w:val="de-DE"/>
                              </w:rPr>
                              <w:br/>
                              <w:t xml:space="preserve">      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18EF" id="Textfeld 6" o:spid="_x0000_s1027" type="#_x0000_t202" style="position:absolute;margin-left:298.2pt;margin-top:18.85pt;width:141.3pt;height:9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" filled="f" stroked="f">
                <v:textbo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Pr="00CB06B9">
                        <w:rPr>
                          <w:rFonts w:ascii="Arial" w:hAnsi="Arial"/>
                          <w:bCs/>
                          <w:sz w:val="20"/>
                          <w:szCs w:val="20"/>
                          <w:lang w:val="de-DE"/>
                        </w:rPr>
                        <w:br/>
                        <w:t xml:space="preserve">      Englische Version</w:t>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7936" behindDoc="0" locked="0" layoutInCell="1" allowOverlap="1" wp14:anchorId="183C86DC" wp14:editId="3BC78932">
                <wp:simplePos x="0" y="0"/>
                <wp:positionH relativeFrom="column">
                  <wp:posOffset>3893820</wp:posOffset>
                </wp:positionH>
                <wp:positionV relativeFrom="paragraph">
                  <wp:posOffset>502285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C86DC" id="Textfeld 12" o:spid="_x0000_s1028" type="#_x0000_t202" style="position:absolute;margin-left:306.6pt;margin-top:39.5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" fillcolor="white [3212]" strokecolor="#7f7f7f [1612]">
                <v:path arrowok="t"/>
                <o:lock v:ext="edit" aspectratio="t"/>
                <v:textbox>
                  <w:txbxContent>
                    <w:p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6912" behindDoc="0" locked="0" layoutInCell="1" allowOverlap="1" wp14:anchorId="1BEAFA95" wp14:editId="16D7B9FF">
                <wp:simplePos x="0" y="0"/>
                <wp:positionH relativeFrom="column">
                  <wp:posOffset>3893820</wp:posOffset>
                </wp:positionH>
                <wp:positionV relativeFrom="paragraph">
                  <wp:posOffset>942340</wp:posOffset>
                </wp:positionV>
                <wp:extent cx="128270" cy="128270"/>
                <wp:effectExtent l="0" t="0" r="24130" b="2413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E10655" w:rsidP="0010133C">
                            <w:pPr>
                              <w:pStyle w:val="Listenabsatz"/>
                              <w:numPr>
                                <w:ilvl w:val="0"/>
                                <w:numId w:val="4"/>
                              </w:numPr>
                            </w:pPr>
                            <w:r>
                              <w:rPr>
                                <w:noProof/>
                              </w:rPr>
                              <w:drawing>
                                <wp:inline distT="0" distB="0" distL="0" distR="0" wp14:anchorId="3F430D42" wp14:editId="5788C627">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FA95" id="Textfeld 10" o:spid="_x0000_s1029" type="#_x0000_t202" style="position:absolute;margin-left:306.6pt;margin-top:74.2pt;width:10.1pt;height:1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" fillcolor="white [3212]" strokecolor="#7f7f7f [1612]">
                <v:path arrowok="t"/>
                <o:lock v:ext="edit" aspectratio="t"/>
                <v:textbox>
                  <w:txbxContent>
                    <w:p w:rsidR="000C1DB4" w:rsidRDefault="00E10655" w:rsidP="0010133C">
                      <w:pPr>
                        <w:pStyle w:val="Listenabsatz"/>
                        <w:numPr>
                          <w:ilvl w:val="0"/>
                          <w:numId w:val="4"/>
                        </w:numPr>
                      </w:pPr>
                      <w:r>
                        <w:rPr>
                          <w:noProof/>
                        </w:rPr>
                        <w:drawing>
                          <wp:inline distT="0" distB="0" distL="0" distR="0" wp14:anchorId="3F430D42" wp14:editId="5788C627">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5888" behindDoc="0" locked="0" layoutInCell="1" allowOverlap="1" wp14:anchorId="60D80FF6" wp14:editId="11C61CE3">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0FF6" id="Textfeld 8" o:spid="_x0000_s1030"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" fillcolor="white [3212]" strokecolor="#7f7f7f [1612]">
                <v:path arrowok="t"/>
                <o:lock v:ext="edit" aspectratio="t"/>
                <v:textbox>
                  <w:txbxContent>
                    <w:p w:rsidR="000C1DB4" w:rsidRDefault="000C1DB4" w:rsidP="000C1DB4"/>
                  </w:txbxContent>
                </v:textbox>
                <w10:wrap type="square"/>
              </v:shape>
            </w:pict>
          </mc:Fallback>
        </mc:AlternateContent>
      </w:r>
    </w:p>
    <w:p w:rsidR="00CE315A" w:rsidRDefault="00CE315A" w:rsidP="00A96B22">
      <w:pPr>
        <w:spacing w:after="120" w:line="360" w:lineRule="auto"/>
        <w:ind w:right="141"/>
        <w:rPr>
          <w:rFonts w:ascii="Arial" w:hAnsi="Arial" w:cs="Arial"/>
          <w:b/>
          <w:sz w:val="20"/>
          <w:szCs w:val="20"/>
          <w:lang w:val="de-DE"/>
        </w:rPr>
      </w:pPr>
    </w:p>
    <w:p w:rsidR="00F47C16" w:rsidRDefault="00E10655" w:rsidP="00F47C16">
      <w:pPr>
        <w:spacing w:line="360" w:lineRule="auto"/>
        <w:rPr>
          <w:rFonts w:ascii="Arial" w:hAnsi="Arial" w:cs="Arial"/>
          <w:b/>
          <w:bCs/>
          <w:sz w:val="20"/>
          <w:szCs w:val="20"/>
          <w:lang w:val="de-DE"/>
        </w:rPr>
      </w:pPr>
      <w:proofErr w:type="spellStart"/>
      <w:r>
        <w:rPr>
          <w:rFonts w:ascii="Arial" w:hAnsi="Arial" w:cs="Arial"/>
          <w:b/>
          <w:bCs/>
          <w:sz w:val="20"/>
          <w:szCs w:val="20"/>
        </w:rPr>
        <w:t>Michell</w:t>
      </w:r>
      <w:proofErr w:type="spellEnd"/>
      <w:r>
        <w:rPr>
          <w:rFonts w:ascii="Arial" w:hAnsi="Arial" w:cs="Arial"/>
          <w:b/>
          <w:bCs/>
          <w:sz w:val="20"/>
          <w:szCs w:val="20"/>
        </w:rPr>
        <w:t xml:space="preserve">, </w:t>
      </w:r>
      <w:proofErr w:type="spellStart"/>
      <w:r w:rsidR="00F47C16">
        <w:rPr>
          <w:rFonts w:ascii="Arial" w:hAnsi="Arial" w:cs="Arial"/>
          <w:b/>
          <w:bCs/>
          <w:sz w:val="20"/>
          <w:szCs w:val="20"/>
        </w:rPr>
        <w:t>Januar</w:t>
      </w:r>
      <w:proofErr w:type="spellEnd"/>
      <w:r w:rsidR="00F47C16">
        <w:rPr>
          <w:rFonts w:ascii="Arial" w:hAnsi="Arial" w:cs="Arial"/>
          <w:b/>
          <w:bCs/>
          <w:sz w:val="20"/>
          <w:szCs w:val="20"/>
        </w:rPr>
        <w:t xml:space="preserve"> 2020</w:t>
      </w:r>
      <w:r w:rsidR="0084604C" w:rsidRPr="00414A65">
        <w:rPr>
          <w:rFonts w:ascii="Arial" w:hAnsi="Arial" w:cs="Arial"/>
          <w:b/>
          <w:bCs/>
          <w:sz w:val="20"/>
          <w:szCs w:val="20"/>
        </w:rPr>
        <w:t xml:space="preserve">.  </w:t>
      </w:r>
      <w:r w:rsidR="00F47C16" w:rsidRPr="00F47C16">
        <w:rPr>
          <w:rFonts w:ascii="Arial" w:hAnsi="Arial" w:cs="Arial"/>
          <w:b/>
          <w:bCs/>
          <w:sz w:val="20"/>
          <w:szCs w:val="20"/>
          <w:lang w:val="de-DE"/>
        </w:rPr>
        <w:t xml:space="preserve">Analytical Industries Inc. (AII) </w:t>
      </w:r>
      <w:r w:rsidR="00B0631E">
        <w:rPr>
          <w:rFonts w:ascii="Arial" w:hAnsi="Arial" w:cs="Arial"/>
          <w:b/>
          <w:bCs/>
          <w:sz w:val="20"/>
          <w:szCs w:val="20"/>
          <w:lang w:val="de-DE"/>
        </w:rPr>
        <w:t>bietet</w:t>
      </w:r>
      <w:r w:rsidR="00F47C16" w:rsidRPr="00F47C16">
        <w:rPr>
          <w:rFonts w:ascii="Arial" w:hAnsi="Arial" w:cs="Arial"/>
          <w:b/>
          <w:bCs/>
          <w:sz w:val="20"/>
          <w:szCs w:val="20"/>
          <w:lang w:val="de-DE"/>
        </w:rPr>
        <w:t xml:space="preserve"> einen neuen Guide für OEM- und Ersatzsensoren für </w:t>
      </w:r>
      <w:r w:rsidR="00B0631E">
        <w:rPr>
          <w:rFonts w:ascii="Arial" w:hAnsi="Arial" w:cs="Arial"/>
          <w:b/>
          <w:bCs/>
          <w:sz w:val="20"/>
          <w:szCs w:val="20"/>
          <w:lang w:val="de-DE"/>
        </w:rPr>
        <w:t>Tauchtechnik zum Download an</w:t>
      </w:r>
      <w:r w:rsidR="00F47C16" w:rsidRPr="00F47C16">
        <w:rPr>
          <w:rFonts w:ascii="Arial" w:hAnsi="Arial" w:cs="Arial"/>
          <w:b/>
          <w:bCs/>
          <w:sz w:val="20"/>
          <w:szCs w:val="20"/>
          <w:lang w:val="de-DE"/>
        </w:rPr>
        <w:t xml:space="preserve">. In ihm sind alle Sauerstoffsensoren für </w:t>
      </w:r>
      <w:proofErr w:type="spellStart"/>
      <w:r w:rsidR="00F47C16" w:rsidRPr="00F47C16">
        <w:rPr>
          <w:rFonts w:ascii="Arial" w:hAnsi="Arial" w:cs="Arial"/>
          <w:b/>
          <w:bCs/>
          <w:sz w:val="20"/>
          <w:szCs w:val="20"/>
          <w:lang w:val="de-DE"/>
        </w:rPr>
        <w:t>Atemgase</w:t>
      </w:r>
      <w:proofErr w:type="spellEnd"/>
      <w:r w:rsidR="00F47C16" w:rsidRPr="00F47C16">
        <w:rPr>
          <w:rFonts w:ascii="Arial" w:hAnsi="Arial" w:cs="Arial"/>
          <w:b/>
          <w:bCs/>
          <w:sz w:val="20"/>
          <w:szCs w:val="20"/>
          <w:lang w:val="de-DE"/>
        </w:rPr>
        <w:t xml:space="preserve"> aufgelistet, die meist beim Kreislauf- bzw. </w:t>
      </w:r>
      <w:proofErr w:type="spellStart"/>
      <w:r w:rsidR="00F47C16" w:rsidRPr="00F47C16">
        <w:rPr>
          <w:rFonts w:ascii="Arial" w:hAnsi="Arial" w:cs="Arial"/>
          <w:b/>
          <w:bCs/>
          <w:sz w:val="20"/>
          <w:szCs w:val="20"/>
          <w:lang w:val="de-DE"/>
        </w:rPr>
        <w:t>Rebreathertauchen</w:t>
      </w:r>
      <w:proofErr w:type="spellEnd"/>
      <w:r w:rsidR="00F47C16" w:rsidRPr="00F47C16">
        <w:rPr>
          <w:rFonts w:ascii="Arial" w:hAnsi="Arial" w:cs="Arial"/>
          <w:b/>
          <w:bCs/>
          <w:sz w:val="20"/>
          <w:szCs w:val="20"/>
          <w:lang w:val="de-DE"/>
        </w:rPr>
        <w:t xml:space="preserve"> zum Einsatz kommen. Durch Hinweise auf kompatible Marken und Modelle bietet der Leitfaden zudem eine schnell verfügbare Querverweisliste für baugleiche Ersatzsensoren. Der Vertrieb der AII-Sensoren erf</w:t>
      </w:r>
      <w:r w:rsidR="00F47C16">
        <w:rPr>
          <w:rFonts w:ascii="Arial" w:hAnsi="Arial" w:cs="Arial"/>
          <w:b/>
          <w:bCs/>
          <w:sz w:val="20"/>
          <w:szCs w:val="20"/>
          <w:lang w:val="de-DE"/>
        </w:rPr>
        <w:t xml:space="preserve">olgt durch </w:t>
      </w:r>
      <w:proofErr w:type="spellStart"/>
      <w:r w:rsidR="00F47C16">
        <w:rPr>
          <w:rFonts w:ascii="Arial" w:hAnsi="Arial" w:cs="Arial"/>
          <w:b/>
          <w:bCs/>
          <w:sz w:val="20"/>
          <w:szCs w:val="20"/>
          <w:lang w:val="de-DE"/>
        </w:rPr>
        <w:t>Michell</w:t>
      </w:r>
      <w:proofErr w:type="spellEnd"/>
      <w:r w:rsidR="00F47C16">
        <w:rPr>
          <w:rFonts w:ascii="Arial" w:hAnsi="Arial" w:cs="Arial"/>
          <w:b/>
          <w:bCs/>
          <w:sz w:val="20"/>
          <w:szCs w:val="20"/>
          <w:lang w:val="de-DE"/>
        </w:rPr>
        <w:t xml:space="preserve"> Instruments.</w:t>
      </w:r>
    </w:p>
    <w:p w:rsidR="00F47C16" w:rsidRPr="00F47C16" w:rsidRDefault="00F47C16" w:rsidP="00F47C16">
      <w:pPr>
        <w:spacing w:line="360" w:lineRule="auto"/>
        <w:rPr>
          <w:rFonts w:ascii="Arial" w:hAnsi="Arial" w:cs="Arial"/>
          <w:b/>
          <w:bCs/>
          <w:sz w:val="20"/>
          <w:szCs w:val="20"/>
          <w:lang w:val="de-DE"/>
        </w:rPr>
      </w:pPr>
    </w:p>
    <w:p w:rsidR="00F47C16" w:rsidRPr="00F47C16" w:rsidRDefault="00F47C16" w:rsidP="00F47C16">
      <w:pPr>
        <w:spacing w:line="360" w:lineRule="auto"/>
        <w:rPr>
          <w:rFonts w:ascii="Arial" w:hAnsi="Arial" w:cs="Arial"/>
          <w:bCs/>
          <w:sz w:val="20"/>
          <w:szCs w:val="20"/>
          <w:lang w:val="de-DE"/>
        </w:rPr>
      </w:pPr>
      <w:r w:rsidRPr="00F47C16">
        <w:rPr>
          <w:rFonts w:ascii="Arial" w:hAnsi="Arial" w:cs="Arial"/>
          <w:bCs/>
          <w:sz w:val="20"/>
          <w:szCs w:val="20"/>
          <w:lang w:val="de-DE"/>
        </w:rPr>
        <w:t>Die Palette der Sauerstoffsensoren für Tauchatemgase von Analytical Industries umfasst neben Komponenten für das klassische Gerätetauchen auch speziell entwickelte Sensoren für tiefe Tauchgänge und das Kreislauftauchen im militärischen und industriellen Einsatz. Hierbei wird die au</w:t>
      </w:r>
      <w:r w:rsidR="00B0631E">
        <w:rPr>
          <w:rFonts w:ascii="Arial" w:hAnsi="Arial" w:cs="Arial"/>
          <w:bCs/>
          <w:sz w:val="20"/>
          <w:szCs w:val="20"/>
          <w:lang w:val="de-DE"/>
        </w:rPr>
        <w:t>sgeatmete Luft recycelt, von CO</w:t>
      </w:r>
      <w:r w:rsidR="00B0631E" w:rsidRPr="00B0631E">
        <w:rPr>
          <w:rFonts w:ascii="Arial" w:hAnsi="Arial" w:cs="Arial"/>
          <w:bCs/>
          <w:sz w:val="20"/>
          <w:szCs w:val="20"/>
          <w:vertAlign w:val="subscript"/>
          <w:lang w:val="de-DE"/>
        </w:rPr>
        <w:t>2</w:t>
      </w:r>
      <w:r w:rsidRPr="00F47C16">
        <w:rPr>
          <w:rFonts w:ascii="Arial" w:hAnsi="Arial" w:cs="Arial"/>
          <w:bCs/>
          <w:sz w:val="20"/>
          <w:szCs w:val="20"/>
          <w:lang w:val="de-DE"/>
        </w:rPr>
        <w:t xml:space="preserve"> gereinigt und mit frischem Sauerstoff angereichert. So sind mit erheblich leichterem und kleinerem Equipment im Vergleich zum klassischen Gerätetauchen deutlich längere Tauchzeiten möglich. Um die Sicherheit der Taucher zu gewährleisten sind qualitativ äußerst hochwertige Komponenten erforderlich. Die Sauerstoffsensoren des Unternehmens sind FDA zertifiziert und unterliegen einem strengen Qualitätsüberwachungsprogramm, das die Leistung und Stabilität jedes einzelnen Sensors während der Herstellung sicherstellt. Die Auslieferung erfolgt mit dokumentierten Testergebnissen und einer Garantie von bis zu 12 Monaten, für höchstmögliche Sicherheit und Zuverlässigkeit.</w:t>
      </w:r>
    </w:p>
    <w:p w:rsidR="00F47C16" w:rsidRPr="00F47C16" w:rsidRDefault="00F47C16" w:rsidP="00F47C16">
      <w:pPr>
        <w:spacing w:line="360" w:lineRule="auto"/>
        <w:rPr>
          <w:rFonts w:ascii="Arial" w:hAnsi="Arial" w:cs="Arial"/>
          <w:bCs/>
          <w:sz w:val="20"/>
          <w:szCs w:val="20"/>
          <w:lang w:val="de-DE"/>
        </w:rPr>
      </w:pPr>
    </w:p>
    <w:p w:rsidR="0010133C" w:rsidRDefault="00F47C16" w:rsidP="00F47C16">
      <w:pPr>
        <w:spacing w:line="360" w:lineRule="auto"/>
        <w:rPr>
          <w:rFonts w:ascii="Arial" w:hAnsi="Arial" w:cs="Arial"/>
          <w:bCs/>
          <w:sz w:val="20"/>
          <w:szCs w:val="20"/>
          <w:lang w:val="de-DE"/>
        </w:rPr>
      </w:pPr>
      <w:r w:rsidRPr="00F47C16">
        <w:rPr>
          <w:rFonts w:ascii="Arial" w:hAnsi="Arial" w:cs="Arial"/>
          <w:bCs/>
          <w:sz w:val="20"/>
          <w:szCs w:val="20"/>
          <w:lang w:val="de-DE"/>
        </w:rPr>
        <w:t>Bei einer zu erwartenden Lebensdauer von bis zu 5 Jahren bieten die Sensoren niedrige Wartungs- und Betriebskosten. Zudem garantiert Analytical Industries schnelle Lieferzeiten und einen Versand der meist vorrätigen Sensoren innerhalb von 24 Stunden nach Bestellung.</w:t>
      </w:r>
    </w:p>
    <w:p w:rsidR="00F47C16" w:rsidRDefault="00F47C16" w:rsidP="00F47C16">
      <w:pPr>
        <w:spacing w:line="360" w:lineRule="auto"/>
        <w:rPr>
          <w:rFonts w:ascii="Arial" w:hAnsi="Arial" w:cs="Arial"/>
          <w:bCs/>
          <w:sz w:val="20"/>
          <w:szCs w:val="20"/>
          <w:lang w:val="de-DE"/>
        </w:rPr>
      </w:pPr>
    </w:p>
    <w:p w:rsidR="0010133C" w:rsidRPr="007F0DC1" w:rsidRDefault="00F47C16" w:rsidP="0010133C">
      <w:pPr>
        <w:spacing w:line="360" w:lineRule="auto"/>
        <w:rPr>
          <w:rFonts w:ascii="Arial" w:hAnsi="Arial" w:cs="Arial"/>
          <w:bCs/>
          <w:sz w:val="22"/>
          <w:szCs w:val="22"/>
          <w:lang w:val="de-DE"/>
        </w:rPr>
      </w:pPr>
      <w:r>
        <w:rPr>
          <w:rFonts w:ascii="Arial" w:hAnsi="Arial" w:cs="Arial"/>
          <w:bCs/>
          <w:sz w:val="20"/>
          <w:szCs w:val="20"/>
          <w:lang w:val="de-DE"/>
        </w:rPr>
        <w:t>Link zum Guide:</w:t>
      </w:r>
      <w:r w:rsidRPr="007F0DC1">
        <w:rPr>
          <w:rFonts w:ascii="Arial" w:hAnsi="Arial" w:cs="Arial"/>
          <w:bCs/>
          <w:sz w:val="20"/>
          <w:szCs w:val="20"/>
          <w:lang w:val="de-DE"/>
        </w:rPr>
        <w:t xml:space="preserve"> </w:t>
      </w:r>
      <w:hyperlink r:id="rId10" w:history="1">
        <w:r w:rsidRPr="007F0DC1">
          <w:rPr>
            <w:rStyle w:val="Hyperlink"/>
            <w:rFonts w:ascii="Arial" w:hAnsi="Arial" w:cs="Arial"/>
            <w:sz w:val="20"/>
            <w:szCs w:val="20"/>
          </w:rPr>
          <w:t>https://www.aii1.com/downloads/datasheet/Aii_Diving_Brochure_lowV2.pdf</w:t>
        </w:r>
      </w:hyperlink>
    </w:p>
    <w:p w:rsidR="00A7360F" w:rsidRPr="00C205CF" w:rsidRDefault="006834E5" w:rsidP="00C205CF">
      <w:pPr>
        <w:spacing w:after="120" w:line="360" w:lineRule="auto"/>
        <w:rPr>
          <w:rFonts w:ascii="Arial" w:hAnsi="Arial" w:cs="Arial"/>
          <w:bCs/>
          <w:sz w:val="20"/>
          <w:szCs w:val="20"/>
          <w:lang w:val="de-DE"/>
        </w:rPr>
      </w:pPr>
      <w:r w:rsidRPr="004B19CC">
        <w:rPr>
          <w:rFonts w:ascii="Univers LT Std 45 Light" w:hAnsi="Univers LT Std 45 Light"/>
          <w:b/>
          <w:noProof/>
          <w:sz w:val="28"/>
          <w:szCs w:val="28"/>
          <w:lang w:val="de-DE"/>
        </w:rPr>
        <w:lastRenderedPageBreak/>
        <mc:AlternateContent>
          <mc:Choice Requires="wps">
            <w:drawing>
              <wp:anchor distT="0" distB="0" distL="114300" distR="114300" simplePos="0" relativeHeight="251678720" behindDoc="0" locked="0" layoutInCell="1" allowOverlap="1" wp14:anchorId="3CE7CD05" wp14:editId="23B11907">
                <wp:simplePos x="0" y="0"/>
                <wp:positionH relativeFrom="column">
                  <wp:posOffset>0</wp:posOffset>
                </wp:positionH>
                <wp:positionV relativeFrom="paragraph">
                  <wp:posOffset>5715</wp:posOffset>
                </wp:positionV>
                <wp:extent cx="6119495" cy="1327150"/>
                <wp:effectExtent l="0" t="0" r="1905" b="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 xml:space="preserve">ontakt </w:t>
                            </w:r>
                            <w:proofErr w:type="spellStart"/>
                            <w:r w:rsidR="006B5F9B">
                              <w:rPr>
                                <w:rFonts w:ascii="Arial" w:hAnsi="Arial" w:cs="Arial"/>
                                <w:b/>
                                <w:sz w:val="20"/>
                                <w:szCs w:val="20"/>
                                <w:lang w:val="de-DE"/>
                              </w:rPr>
                              <w:t>Michell</w:t>
                            </w:r>
                            <w:proofErr w:type="spellEnd"/>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C205CF" w:rsidP="00D04C3B">
                            <w:pPr>
                              <w:ind w:left="993" w:hanging="993"/>
                              <w:jc w:val="both"/>
                              <w:rPr>
                                <w:rFonts w:ascii="Arial" w:hAnsi="Arial" w:cs="Arial"/>
                                <w:sz w:val="20"/>
                                <w:szCs w:val="20"/>
                                <w:lang w:val="de-DE"/>
                              </w:rPr>
                            </w:pPr>
                            <w:hyperlink r:id="rId11"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Max-Planck-Str. 14</w:t>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14512D">
                              <w:rPr>
                                <w:rFonts w:ascii="Arial" w:hAnsi="Arial" w:cs="Arial"/>
                                <w:sz w:val="20"/>
                                <w:szCs w:val="20"/>
                                <w:lang w:val="de-DE"/>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Pr="00460244">
                              <w:rPr>
                                <w:rFonts w:ascii="Arial" w:hAnsi="Arial" w:cs="Arial"/>
                                <w:sz w:val="20"/>
                                <w:szCs w:val="20"/>
                                <w:lang w:val="en-US"/>
                              </w:rPr>
                              <w:t>20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C205CF" w:rsidP="00C874A7">
                            <w:pPr>
                              <w:rPr>
                                <w:sz w:val="20"/>
                                <w:szCs w:val="20"/>
                                <w:lang w:val="en-US"/>
                              </w:rPr>
                            </w:pPr>
                            <w:hyperlink r:id="rId12" w:history="1">
                              <w:r w:rsidR="00C874A7" w:rsidRPr="00460244">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3"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C205CF" w:rsidP="00C874A7">
                            <w:pPr>
                              <w:rPr>
                                <w:rFonts w:ascii="Arial" w:hAnsi="Arial" w:cs="Arial"/>
                                <w:color w:val="000000" w:themeColor="text1"/>
                                <w:sz w:val="20"/>
                                <w:szCs w:val="20"/>
                                <w:lang w:val="en-US"/>
                              </w:rPr>
                            </w:pPr>
                            <w:hyperlink r:id="rId14"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5" w:history="1">
                              <w:r w:rsidR="005D79FE" w:rsidRPr="00460244">
                                <w:rPr>
                                  <w:rStyle w:val="Hyperlink"/>
                                  <w:rFonts w:ascii="Arial" w:hAnsi="Arial" w:cs="Arial"/>
                                  <w:color w:val="000000" w:themeColor="text1"/>
                                  <w:sz w:val="20"/>
                                  <w:szCs w:val="20"/>
                                  <w:lang w:val="en-US"/>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E60E" id="Textfeld 7" o:spid="_x0000_s1031" type="#_x0000_t202" style="position:absolute;margin-left:0;margin-top:.45pt;width:481.85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" fillcolor="#d8d8d8 [2732]" stroked="f">
                <v:textbo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 xml:space="preserve">ontakt </w:t>
                      </w:r>
                      <w:proofErr w:type="spellStart"/>
                      <w:r w:rsidR="006B5F9B">
                        <w:rPr>
                          <w:rFonts w:ascii="Arial" w:hAnsi="Arial" w:cs="Arial"/>
                          <w:b/>
                          <w:sz w:val="20"/>
                          <w:szCs w:val="20"/>
                          <w:lang w:val="de-DE"/>
                        </w:rPr>
                        <w:t>Michell</w:t>
                      </w:r>
                      <w:proofErr w:type="spellEnd"/>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A1388E" w:rsidP="00D04C3B">
                      <w:pPr>
                        <w:ind w:left="993" w:hanging="993"/>
                        <w:jc w:val="both"/>
                        <w:rPr>
                          <w:rFonts w:ascii="Arial" w:hAnsi="Arial" w:cs="Arial"/>
                          <w:sz w:val="20"/>
                          <w:szCs w:val="20"/>
                          <w:lang w:val="de-DE"/>
                        </w:rPr>
                      </w:pPr>
                      <w:hyperlink r:id="rId16"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Max-Planck-Str. 14</w:t>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14512D">
                        <w:rPr>
                          <w:rFonts w:ascii="Arial" w:hAnsi="Arial" w:cs="Arial"/>
                          <w:sz w:val="20"/>
                          <w:szCs w:val="20"/>
                          <w:lang w:val="de-DE"/>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Pr="00460244">
                        <w:rPr>
                          <w:rFonts w:ascii="Arial" w:hAnsi="Arial" w:cs="Arial"/>
                          <w:sz w:val="20"/>
                          <w:szCs w:val="20"/>
                          <w:lang w:val="en-US"/>
                        </w:rPr>
                        <w:t>20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A1388E" w:rsidP="00C874A7">
                      <w:pPr>
                        <w:rPr>
                          <w:sz w:val="20"/>
                          <w:szCs w:val="20"/>
                          <w:lang w:val="en-US"/>
                        </w:rPr>
                      </w:pPr>
                      <w:hyperlink r:id="rId17" w:history="1">
                        <w:r w:rsidR="00C874A7" w:rsidRPr="00460244">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8"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A1388E" w:rsidP="00C874A7">
                      <w:pPr>
                        <w:rPr>
                          <w:rFonts w:ascii="Arial" w:hAnsi="Arial" w:cs="Arial"/>
                          <w:color w:val="000000" w:themeColor="text1"/>
                          <w:sz w:val="20"/>
                          <w:szCs w:val="20"/>
                          <w:lang w:val="en-US"/>
                        </w:rPr>
                      </w:pPr>
                      <w:hyperlink r:id="rId19"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20" w:history="1">
                        <w:r w:rsidR="005D79FE" w:rsidRPr="00460244">
                          <w:rPr>
                            <w:rStyle w:val="Hyperlink"/>
                            <w:rFonts w:ascii="Arial" w:hAnsi="Arial" w:cs="Arial"/>
                            <w:color w:val="000000" w:themeColor="text1"/>
                            <w:sz w:val="20"/>
                            <w:szCs w:val="20"/>
                            <w:lang w:val="en-US"/>
                          </w:rPr>
                          <w:t>www.awikom.de</w:t>
                        </w:r>
                      </w:hyperlink>
                    </w:p>
                  </w:txbxContent>
                </v:textbox>
                <w10:wrap type="square"/>
              </v:shape>
            </w:pict>
          </mc:Fallback>
        </mc:AlternateContent>
      </w:r>
    </w:p>
    <w:p w:rsidR="0010133C" w:rsidRDefault="000D69FD" w:rsidP="00A26448">
      <w:pPr>
        <w:rPr>
          <w:rFonts w:ascii="Arial" w:hAnsi="Arial" w:cs="Arial"/>
          <w:b/>
          <w:color w:val="CC0000"/>
          <w:sz w:val="20"/>
          <w:szCs w:val="20"/>
          <w:lang w:val="de-DE"/>
        </w:rPr>
      </w:pPr>
      <w:r w:rsidRPr="00DC0D94">
        <w:rPr>
          <w:rFonts w:ascii="Arial" w:hAnsi="Arial" w:cs="Arial"/>
          <w:b/>
          <w:color w:val="CC0000"/>
          <w:sz w:val="20"/>
          <w:szCs w:val="20"/>
          <w:lang w:val="de-DE"/>
        </w:rPr>
        <w:t xml:space="preserve">       </w:t>
      </w:r>
    </w:p>
    <w:p w:rsidR="00A7360F" w:rsidRPr="00DC0D94" w:rsidRDefault="00B0631E" w:rsidP="00A26448">
      <w:pPr>
        <w:rPr>
          <w:rFonts w:ascii="Arial" w:hAnsi="Arial" w:cs="Arial"/>
          <w:b/>
          <w:color w:val="CC0000"/>
          <w:sz w:val="20"/>
          <w:szCs w:val="20"/>
          <w:lang w:val="de-DE"/>
        </w:rPr>
      </w:pPr>
      <w:r>
        <w:rPr>
          <w:rFonts w:ascii="Arial" w:hAnsi="Arial" w:cs="Arial"/>
          <w:b/>
          <w:noProof/>
          <w:color w:val="CC0000"/>
          <w:sz w:val="20"/>
          <w:szCs w:val="20"/>
          <w:lang w:val="de-DE"/>
        </w:rPr>
        <w:drawing>
          <wp:inline distT="0" distB="0" distL="0" distR="0">
            <wp:extent cx="1266825" cy="2143858"/>
            <wp:effectExtent l="0" t="0" r="0" b="8890"/>
            <wp:docPr id="9" name="Bild 9" descr="C:\Users\mstanulla\AppData\Local\Microsoft\Windows\INetCache\Content.Word\AII-Sauerstoffsensor-PSR-11-37-D3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tanulla\AppData\Local\Microsoft\Windows\INetCache\Content.Word\AII-Sauerstoffsensor-PSR-11-37-D3_prin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1786" cy="2152253"/>
                    </a:xfrm>
                    <a:prstGeom prst="rect">
                      <a:avLst/>
                    </a:prstGeom>
                    <a:noFill/>
                    <a:ln>
                      <a:noFill/>
                    </a:ln>
                  </pic:spPr>
                </pic:pic>
              </a:graphicData>
            </a:graphic>
          </wp:inline>
        </w:drawing>
      </w:r>
      <w:r w:rsidR="000D69FD" w:rsidRPr="00DC0D94">
        <w:rPr>
          <w:rFonts w:ascii="Arial" w:hAnsi="Arial" w:cs="Arial"/>
          <w:b/>
          <w:color w:val="CC0000"/>
          <w:sz w:val="20"/>
          <w:szCs w:val="20"/>
          <w:lang w:val="de-DE"/>
        </w:rPr>
        <w:t xml:space="preserve"> </w:t>
      </w:r>
      <w:r w:rsidR="007F0DC1">
        <w:rPr>
          <w:rFonts w:ascii="Arial" w:hAnsi="Arial" w:cs="Arial"/>
          <w:b/>
          <w:color w:val="CC0000"/>
          <w:sz w:val="20"/>
          <w:szCs w:val="20"/>
          <w:lang w:val="de-DE"/>
        </w:rPr>
        <w:t xml:space="preserve">   </w:t>
      </w:r>
      <w:r w:rsidR="00486A8E">
        <w:rPr>
          <w:rFonts w:ascii="Arial" w:hAnsi="Arial" w:cs="Arial"/>
          <w:b/>
          <w:color w:val="CC0000"/>
          <w:sz w:val="20"/>
          <w:szCs w:val="20"/>
          <w:lang w:val="de-DE"/>
        </w:rPr>
        <w:t xml:space="preserve">                </w:t>
      </w:r>
      <w:r>
        <w:rPr>
          <w:rFonts w:ascii="Arial" w:hAnsi="Arial" w:cs="Arial"/>
          <w:b/>
          <w:noProof/>
          <w:color w:val="CC0000"/>
          <w:sz w:val="20"/>
          <w:szCs w:val="20"/>
          <w:lang w:val="de-DE"/>
        </w:rPr>
        <w:drawing>
          <wp:inline distT="0" distB="0" distL="0" distR="0">
            <wp:extent cx="897673" cy="1314450"/>
            <wp:effectExtent l="0" t="0" r="0" b="0"/>
            <wp:docPr id="249" name="Bild 249" descr="C:\Users\mstanulla\AppData\Local\Microsoft\Windows\INetCache\Content.Word\AII-Sauerstoffsensor-PSR-11-37-D2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mstanulla\AppData\Local\Microsoft\Windows\INetCache\Content.Word\AII-Sauerstoffsensor-PSR-11-37-D2_prin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703" cy="1320351"/>
                    </a:xfrm>
                    <a:prstGeom prst="rect">
                      <a:avLst/>
                    </a:prstGeom>
                    <a:noFill/>
                    <a:ln>
                      <a:noFill/>
                    </a:ln>
                  </pic:spPr>
                </pic:pic>
              </a:graphicData>
            </a:graphic>
          </wp:inline>
        </w:drawing>
      </w:r>
      <w:r w:rsidR="000D69FD" w:rsidRPr="00DC0D94">
        <w:rPr>
          <w:rFonts w:ascii="Arial" w:hAnsi="Arial" w:cs="Arial"/>
          <w:b/>
          <w:color w:val="CC0000"/>
          <w:sz w:val="20"/>
          <w:szCs w:val="20"/>
          <w:lang w:val="de-DE"/>
        </w:rPr>
        <w:t xml:space="preserve">     </w:t>
      </w:r>
      <w:r w:rsidR="00377A16" w:rsidRPr="00DC0D94">
        <w:rPr>
          <w:rFonts w:ascii="Arial" w:hAnsi="Arial" w:cs="Arial"/>
          <w:b/>
          <w:color w:val="CC0000"/>
          <w:sz w:val="20"/>
          <w:szCs w:val="20"/>
          <w:lang w:val="de-DE"/>
        </w:rPr>
        <w:t xml:space="preserve">     </w:t>
      </w:r>
      <w:r w:rsidR="007F0DC1">
        <w:rPr>
          <w:rFonts w:ascii="Arial" w:hAnsi="Arial" w:cs="Arial"/>
          <w:b/>
          <w:color w:val="CC0000"/>
          <w:sz w:val="20"/>
          <w:szCs w:val="20"/>
          <w:lang w:val="de-DE"/>
        </w:rPr>
        <w:t xml:space="preserve">              </w:t>
      </w:r>
      <w:r>
        <w:rPr>
          <w:rFonts w:ascii="Arial" w:hAnsi="Arial" w:cs="Arial"/>
          <w:b/>
          <w:noProof/>
          <w:color w:val="CC0000"/>
          <w:sz w:val="20"/>
          <w:szCs w:val="20"/>
          <w:lang w:val="de-DE"/>
        </w:rPr>
        <w:drawing>
          <wp:inline distT="0" distB="0" distL="0" distR="0">
            <wp:extent cx="2047875" cy="3020330"/>
            <wp:effectExtent l="0" t="0" r="0" b="8890"/>
            <wp:docPr id="402" name="Bild 402" descr="C:\Users\mstanulla\AppData\Local\Microsoft\Windows\INetCache\Content.Word\AII-4100-Helium-Sauerstoff-Trimix-Analysato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mstanulla\AppData\Local\Microsoft\Windows\INetCache\Content.Word\AII-4100-Helium-Sauerstoff-Trimix-Analysator_prin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5756" cy="3031953"/>
                    </a:xfrm>
                    <a:prstGeom prst="rect">
                      <a:avLst/>
                    </a:prstGeom>
                    <a:noFill/>
                    <a:ln>
                      <a:noFill/>
                    </a:ln>
                  </pic:spPr>
                </pic:pic>
              </a:graphicData>
            </a:graphic>
          </wp:inline>
        </w:drawing>
      </w:r>
      <w:r w:rsidR="007F0DC1">
        <w:rPr>
          <w:rFonts w:ascii="Arial" w:hAnsi="Arial" w:cs="Arial"/>
          <w:b/>
          <w:color w:val="CC0000"/>
          <w:sz w:val="20"/>
          <w:szCs w:val="20"/>
          <w:lang w:val="de-DE"/>
        </w:rPr>
        <w:t xml:space="preserve">       </w:t>
      </w:r>
      <w:r w:rsidR="00377A16" w:rsidRPr="00DC0D94">
        <w:rPr>
          <w:rFonts w:ascii="Arial" w:hAnsi="Arial" w:cs="Arial"/>
          <w:b/>
          <w:color w:val="CC0000"/>
          <w:sz w:val="20"/>
          <w:szCs w:val="20"/>
          <w:lang w:val="de-DE"/>
        </w:rPr>
        <w:t xml:space="preserve">  </w:t>
      </w:r>
      <w:r w:rsidR="00457EE3" w:rsidRPr="00DC0D94">
        <w:rPr>
          <w:rFonts w:ascii="Arial" w:hAnsi="Arial" w:cs="Arial"/>
          <w:b/>
          <w:color w:val="CC0000"/>
          <w:sz w:val="20"/>
          <w:szCs w:val="20"/>
          <w:lang w:val="de-DE"/>
        </w:rPr>
        <w:t xml:space="preserve">             </w:t>
      </w:r>
      <w:r w:rsidR="000D69FD" w:rsidRPr="00DC0D94">
        <w:rPr>
          <w:rFonts w:ascii="Arial" w:hAnsi="Arial" w:cs="Arial"/>
          <w:b/>
          <w:color w:val="CC0000"/>
          <w:sz w:val="20"/>
          <w:szCs w:val="20"/>
          <w:lang w:val="de-DE"/>
        </w:rPr>
        <w:t xml:space="preserve">   </w:t>
      </w:r>
    </w:p>
    <w:p w:rsidR="000D69FD" w:rsidRPr="00DC0D94" w:rsidRDefault="000D69FD" w:rsidP="00A26448">
      <w:pPr>
        <w:rPr>
          <w:rFonts w:ascii="Arial" w:hAnsi="Arial" w:cs="Arial"/>
          <w:b/>
          <w:color w:val="CC0000"/>
          <w:sz w:val="16"/>
          <w:szCs w:val="16"/>
          <w:lang w:val="de-DE"/>
        </w:rPr>
      </w:pPr>
    </w:p>
    <w:p w:rsidR="00FA6A14" w:rsidRDefault="00486A8E" w:rsidP="00FA6A14">
      <w:pPr>
        <w:pStyle w:val="Text"/>
        <w:suppressAutoHyphens/>
        <w:spacing w:after="0"/>
        <w:rPr>
          <w:sz w:val="12"/>
          <w:szCs w:val="12"/>
        </w:rPr>
      </w:pPr>
      <w:proofErr w:type="gramStart"/>
      <w:r>
        <w:rPr>
          <w:sz w:val="12"/>
          <w:szCs w:val="12"/>
        </w:rPr>
        <w:t xml:space="preserve">Sauerstoffsensor </w:t>
      </w:r>
      <w:r w:rsidR="00D72B5E">
        <w:rPr>
          <w:sz w:val="12"/>
          <w:szCs w:val="12"/>
        </w:rPr>
        <w:t xml:space="preserve"> PSR</w:t>
      </w:r>
      <w:proofErr w:type="gramEnd"/>
      <w:r w:rsidR="00D72B5E">
        <w:rPr>
          <w:sz w:val="12"/>
          <w:szCs w:val="12"/>
        </w:rPr>
        <w:t xml:space="preserve"> </w:t>
      </w:r>
      <w:r w:rsidR="00BC3BE0">
        <w:rPr>
          <w:sz w:val="12"/>
          <w:szCs w:val="12"/>
        </w:rPr>
        <w:t>11</w:t>
      </w:r>
      <w:r w:rsidR="005D41B5">
        <w:rPr>
          <w:sz w:val="12"/>
          <w:szCs w:val="12"/>
        </w:rPr>
        <w:t>-37-D3</w:t>
      </w:r>
      <w:r w:rsidR="00BC3BE0">
        <w:rPr>
          <w:sz w:val="12"/>
          <w:szCs w:val="12"/>
        </w:rPr>
        <w:tab/>
        <w:t xml:space="preserve">                             </w:t>
      </w:r>
      <w:r>
        <w:rPr>
          <w:sz w:val="12"/>
          <w:szCs w:val="12"/>
        </w:rPr>
        <w:t xml:space="preserve"> </w:t>
      </w:r>
      <w:r w:rsidR="007F0DC1">
        <w:rPr>
          <w:sz w:val="12"/>
          <w:szCs w:val="12"/>
        </w:rPr>
        <w:t xml:space="preserve">Sauerstoffsensor PSR-11-37-D2                           </w:t>
      </w:r>
      <w:r w:rsidR="00C846B4">
        <w:rPr>
          <w:sz w:val="12"/>
          <w:szCs w:val="12"/>
        </w:rPr>
        <w:t xml:space="preserve"> </w:t>
      </w:r>
      <w:r w:rsidR="007F0DC1">
        <w:rPr>
          <w:sz w:val="12"/>
          <w:szCs w:val="12"/>
        </w:rPr>
        <w:t xml:space="preserve">             AII-4100 Helium Oxygen </w:t>
      </w:r>
      <w:proofErr w:type="spellStart"/>
      <w:r w:rsidR="007F0DC1">
        <w:rPr>
          <w:sz w:val="12"/>
          <w:szCs w:val="12"/>
        </w:rPr>
        <w:t>Trimix</w:t>
      </w:r>
      <w:proofErr w:type="spellEnd"/>
      <w:r w:rsidR="007F0DC1">
        <w:rPr>
          <w:sz w:val="12"/>
          <w:szCs w:val="12"/>
        </w:rPr>
        <w:t xml:space="preserve"> Analyzer      </w:t>
      </w:r>
    </w:p>
    <w:p w:rsidR="00A7360F" w:rsidRPr="00721238" w:rsidRDefault="00C846B4" w:rsidP="00580D39">
      <w:pPr>
        <w:pStyle w:val="Text"/>
        <w:suppressAutoHyphens/>
        <w:rPr>
          <w:sz w:val="12"/>
          <w:szCs w:val="12"/>
        </w:rPr>
      </w:pPr>
      <w:r>
        <w:rPr>
          <w:sz w:val="12"/>
          <w:szCs w:val="12"/>
        </w:rPr>
        <w:t>(Bildquelle</w:t>
      </w:r>
      <w:r w:rsidR="00FA6A14">
        <w:rPr>
          <w:sz w:val="12"/>
          <w:szCs w:val="12"/>
        </w:rPr>
        <w:t>n</w:t>
      </w:r>
      <w:r>
        <w:rPr>
          <w:sz w:val="12"/>
          <w:szCs w:val="12"/>
        </w:rPr>
        <w:t>: Analytical Industries Inc.</w:t>
      </w:r>
      <w:r w:rsidRPr="00C846B4">
        <w:rPr>
          <w:sz w:val="12"/>
          <w:szCs w:val="12"/>
        </w:rPr>
        <w:t>)</w:t>
      </w:r>
    </w:p>
    <w:p w:rsidR="00356448" w:rsidRPr="00721238" w:rsidRDefault="00356448" w:rsidP="005E21D2">
      <w:pPr>
        <w:rPr>
          <w:rFonts w:ascii="Arial" w:hAnsi="Arial"/>
          <w:sz w:val="16"/>
          <w:szCs w:val="20"/>
          <w:lang w:val="de-DE"/>
        </w:rPr>
      </w:pPr>
    </w:p>
    <w:p w:rsidR="009E67E5" w:rsidRPr="00AC3B50" w:rsidRDefault="009E67E5" w:rsidP="00A46F87">
      <w:pPr>
        <w:pStyle w:val="Lead-In"/>
        <w:suppressAutoHyphens/>
        <w:jc w:val="left"/>
        <w:rPr>
          <w:rFonts w:ascii="Arial" w:hAnsi="Arial" w:cs="Arial"/>
          <w:color w:val="005070"/>
          <w:sz w:val="20"/>
          <w:szCs w:val="20"/>
        </w:rPr>
      </w:pPr>
      <w:r w:rsidRPr="00AC3B50">
        <w:rPr>
          <w:rFonts w:ascii="Arial" w:hAnsi="Arial" w:cs="Arial"/>
          <w:color w:val="005070"/>
          <w:sz w:val="20"/>
          <w:szCs w:val="20"/>
        </w:rPr>
        <w:t xml:space="preserve">Über die </w:t>
      </w:r>
      <w:proofErr w:type="spellStart"/>
      <w:r w:rsidR="00A46F87" w:rsidRPr="00AC3B50">
        <w:rPr>
          <w:rFonts w:ascii="Arial" w:eastAsia="Calibri" w:hAnsi="Arial" w:cs="Arial"/>
          <w:color w:val="005070"/>
          <w:sz w:val="20"/>
          <w:szCs w:val="20"/>
        </w:rPr>
        <w:t>Michell</w:t>
      </w:r>
      <w:proofErr w:type="spellEnd"/>
      <w:r w:rsidR="00A46F87" w:rsidRPr="00AC3B50">
        <w:rPr>
          <w:rFonts w:ascii="Arial" w:eastAsia="Calibri" w:hAnsi="Arial" w:cs="Arial"/>
          <w:color w:val="005070"/>
          <w:sz w:val="20"/>
          <w:szCs w:val="20"/>
        </w:rPr>
        <w:t xml:space="preserve"> Instruments Gruppe</w:t>
      </w:r>
      <w:r w:rsidR="00A46F87" w:rsidRPr="00AC3B50">
        <w:rPr>
          <w:rFonts w:ascii="Arial" w:eastAsia="Calibri" w:hAnsi="Arial" w:cs="Arial"/>
          <w:color w:val="005070"/>
          <w:sz w:val="20"/>
          <w:szCs w:val="20"/>
        </w:rPr>
        <w:softHyphen/>
      </w:r>
      <w:r w:rsidR="00A46F87" w:rsidRPr="00AC3B50">
        <w:rPr>
          <w:rFonts w:ascii="Arial" w:eastAsia="Calibri" w:hAnsi="Arial" w:cs="Arial"/>
          <w:color w:val="005070"/>
          <w:sz w:val="20"/>
          <w:szCs w:val="20"/>
        </w:rPr>
        <w:softHyphen/>
      </w:r>
    </w:p>
    <w:p w:rsidR="00356448" w:rsidRPr="000D69FD" w:rsidRDefault="00356448" w:rsidP="00356448">
      <w:pPr>
        <w:pStyle w:val="Lead-In"/>
        <w:suppressAutoHyphens/>
        <w:spacing w:line="360" w:lineRule="auto"/>
        <w:jc w:val="left"/>
        <w:rPr>
          <w:rFonts w:ascii="Arial" w:hAnsi="Arial" w:cs="Arial"/>
          <w:b w:val="0"/>
          <w:noProof/>
          <w:lang w:eastAsia="zh-CN"/>
        </w:rPr>
      </w:pPr>
      <w:r w:rsidRPr="000D69FD">
        <w:rPr>
          <w:rFonts w:ascii="Arial" w:hAnsi="Arial" w:cs="Arial"/>
          <w:b w:val="0"/>
          <w:noProof/>
          <w:lang w:eastAsia="zh-CN"/>
        </w:rPr>
        <w:t xml:space="preserve">Die </w:t>
      </w:r>
      <w:hyperlink r:id="rId24" w:history="1">
        <w:r w:rsidRPr="000D69FD">
          <w:rPr>
            <w:rStyle w:val="Hyperlink"/>
            <w:rFonts w:ascii="Arial" w:hAnsi="Arial" w:cs="Arial"/>
            <w:b w:val="0"/>
            <w:noProof/>
            <w:lang w:eastAsia="zh-CN"/>
          </w:rPr>
          <w:t>Michell Instruments</w:t>
        </w:r>
      </w:hyperlink>
      <w:r w:rsidRPr="000D69FD">
        <w:rPr>
          <w:rFonts w:ascii="Arial" w:hAnsi="Arial" w:cs="Arial"/>
          <w:b w:val="0"/>
          <w:noProof/>
          <w:lang w:eastAsia="zh-CN"/>
        </w:rPr>
        <w:t xml:space="preserve"> Gruppe ist weltweit führend im Bereich Instrumentierungslösungen für Taupunkt, relative Feuchte und Sauerstoffkonzentration. Mit mehr als 40 Jahren Erfahrung in Entwicklung und Herstellung von Sensoren, Messgeräten, Analysatoren und kundenspezifischen Lösungen für die Messung und Kalibrierung dieser wichtigen Größen, ist Michell Instruments in vielen Anwendungen und Industriezweigen täglich präsent – z.B. Automotive, Druckluft, Energieerzeugung, Petrochemie, Öl und Gas, Nahrungsmittel, Pharma, um nur einige zu nennen. Unsere innovativen Produkte machen Prozesse kostengünstiger, sauberer, energieeffizienter und sicherer.</w:t>
      </w:r>
      <w:r w:rsidR="00733B1C" w:rsidRPr="000D69FD">
        <w:rPr>
          <w:rFonts w:ascii="Arial" w:hAnsi="Arial" w:cs="Arial"/>
          <w:b w:val="0"/>
          <w:noProof/>
          <w:lang w:eastAsia="zh-CN"/>
        </w:rPr>
        <w:t xml:space="preserve"> </w:t>
      </w:r>
      <w:r w:rsidRPr="000D69FD">
        <w:rPr>
          <w:rFonts w:ascii="Arial" w:hAnsi="Arial" w:cs="Arial"/>
          <w:b w:val="0"/>
          <w:noProof/>
          <w:lang w:eastAsia="zh-CN"/>
        </w:rPr>
        <w:t xml:space="preserve">Die Firmengruppe betreibt mehrere Fertigungsstandorte in Europa mit Hauptstandort in Ely, UK. Michell Instruments Sales und Service Center verteilen sich auf 11 Standorte weltweit, mit weiteren lokal vernetzten Standorten und Distributoren, die über ausgebildetes Vertriebs- und Servicepersonal zur direkten Unterstützung vor Ort in 56 Ländern präsent sind. </w:t>
      </w:r>
    </w:p>
    <w:bookmarkStart w:id="0" w:name="_GoBack"/>
    <w:p w:rsidR="000C626E" w:rsidRPr="000D69FD" w:rsidRDefault="00356448" w:rsidP="00356448">
      <w:pPr>
        <w:pStyle w:val="Lead-In"/>
        <w:suppressAutoHyphens/>
        <w:spacing w:line="360" w:lineRule="auto"/>
        <w:jc w:val="left"/>
        <w:rPr>
          <w:rFonts w:ascii="Arial" w:hAnsi="Arial" w:cs="Arial"/>
          <w:noProof/>
          <w:lang w:eastAsia="zh-CN"/>
        </w:rPr>
      </w:pPr>
      <w:r w:rsidRPr="000D69FD">
        <w:rPr>
          <w:rFonts w:ascii="Arial" w:hAnsi="Arial" w:cs="Arial"/>
          <w:b w:val="0"/>
          <w:noProof/>
        </w:rPr>
        <mc:AlternateContent>
          <mc:Choice Requires="wps">
            <w:drawing>
              <wp:anchor distT="0" distB="0" distL="114300" distR="114300" simplePos="0" relativeHeight="251682816" behindDoc="0" locked="0" layoutInCell="1" allowOverlap="1" wp14:anchorId="54D01578" wp14:editId="0804E937">
                <wp:simplePos x="0" y="0"/>
                <wp:positionH relativeFrom="column">
                  <wp:posOffset>18415</wp:posOffset>
                </wp:positionH>
                <wp:positionV relativeFrom="paragraph">
                  <wp:posOffset>730885</wp:posOffset>
                </wp:positionV>
                <wp:extent cx="6120130" cy="24003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00507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5"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1578" id="Textfeld 5" o:spid="_x0000_s1032" type="#_x0000_t202" style="position:absolute;margin-left:1.45pt;margin-top:57.55pt;width:481.9pt;height: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" fillcolor="#005070" stroked="f">
                <v:textbo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6"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v:textbox>
                <w10:wrap type="square"/>
              </v:shape>
            </w:pict>
          </mc:Fallback>
        </mc:AlternateContent>
      </w:r>
      <w:r w:rsidRPr="000D69FD">
        <w:rPr>
          <w:rFonts w:ascii="Arial" w:hAnsi="Arial" w:cs="Arial"/>
          <w:b w:val="0"/>
          <w:noProof/>
          <w:lang w:eastAsia="zh-CN"/>
        </w:rPr>
        <w:t xml:space="preserve">Michell Instruments ist Mitglied der Industriellen Technologie Gruppe </w:t>
      </w:r>
      <w:hyperlink r:id="rId27" w:history="1">
        <w:r w:rsidRPr="000D69FD">
          <w:rPr>
            <w:rStyle w:val="Hyperlink"/>
            <w:rFonts w:ascii="Arial" w:hAnsi="Arial" w:cs="Arial"/>
            <w:b w:val="0"/>
            <w:noProof/>
            <w:lang w:eastAsia="zh-CN"/>
          </w:rPr>
          <w:t>Process Sensing Technologies (PST)</w:t>
        </w:r>
      </w:hyperlink>
      <w:r w:rsidRPr="000D69FD">
        <w:rPr>
          <w:rFonts w:ascii="Arial" w:hAnsi="Arial" w:cs="Arial"/>
          <w:b w:val="0"/>
          <w:noProof/>
          <w:lang w:eastAsia="zh-CN"/>
        </w:rPr>
        <w:t xml:space="preserve">, zu der ebenfalls die Firmen </w:t>
      </w:r>
      <w:hyperlink r:id="rId28" w:history="1">
        <w:r w:rsidRPr="000D69FD">
          <w:rPr>
            <w:rStyle w:val="Hyperlink"/>
            <w:rFonts w:ascii="Arial" w:hAnsi="Arial" w:cs="Arial"/>
            <w:b w:val="0"/>
            <w:noProof/>
            <w:lang w:eastAsia="zh-CN"/>
          </w:rPr>
          <w:t>Analytical Industries Inc.</w:t>
        </w:r>
      </w:hyperlink>
      <w:r w:rsidR="00275FC4">
        <w:rPr>
          <w:rFonts w:ascii="Arial" w:hAnsi="Arial" w:cs="Arial"/>
          <w:b w:val="0"/>
          <w:noProof/>
          <w:lang w:eastAsia="zh-CN"/>
        </w:rPr>
        <w:t xml:space="preserve"> , </w:t>
      </w:r>
      <w:hyperlink r:id="rId29" w:history="1">
        <w:r w:rsidRPr="000D69FD">
          <w:rPr>
            <w:rStyle w:val="Hyperlink"/>
            <w:rFonts w:ascii="Arial" w:hAnsi="Arial" w:cs="Arial"/>
            <w:b w:val="0"/>
            <w:noProof/>
            <w:lang w:eastAsia="zh-CN"/>
          </w:rPr>
          <w:t>Rotronic</w:t>
        </w:r>
      </w:hyperlink>
      <w:r w:rsidRPr="000D69FD">
        <w:rPr>
          <w:rFonts w:ascii="Arial" w:hAnsi="Arial" w:cs="Arial"/>
          <w:b w:val="0"/>
          <w:noProof/>
          <w:lang w:eastAsia="zh-CN"/>
        </w:rPr>
        <w:t xml:space="preserve"> </w:t>
      </w:r>
      <w:r w:rsidR="00275FC4">
        <w:rPr>
          <w:rFonts w:ascii="Arial" w:hAnsi="Arial" w:cs="Arial"/>
          <w:b w:val="0"/>
          <w:noProof/>
          <w:lang w:eastAsia="zh-CN"/>
        </w:rPr>
        <w:t xml:space="preserve">, </w:t>
      </w:r>
      <w:hyperlink r:id="rId30" w:history="1">
        <w:r w:rsidR="00275FC4" w:rsidRPr="00275FC4">
          <w:rPr>
            <w:rStyle w:val="Hyperlink"/>
            <w:rFonts w:ascii="Arial" w:hAnsi="Arial" w:cs="Arial"/>
            <w:b w:val="0"/>
            <w:noProof/>
            <w:lang w:eastAsia="zh-CN"/>
          </w:rPr>
          <w:t>LDetek</w:t>
        </w:r>
      </w:hyperlink>
      <w:r w:rsidR="00D90833">
        <w:rPr>
          <w:rFonts w:ascii="Arial" w:hAnsi="Arial" w:cs="Arial"/>
          <w:b w:val="0"/>
          <w:noProof/>
          <w:lang w:eastAsia="zh-CN"/>
        </w:rPr>
        <w:t xml:space="preserve"> , </w:t>
      </w:r>
      <w:hyperlink r:id="rId31" w:history="1">
        <w:r w:rsidR="00275FC4" w:rsidRPr="00275FC4">
          <w:rPr>
            <w:rStyle w:val="Hyperlink"/>
            <w:rFonts w:ascii="Arial" w:hAnsi="Arial" w:cs="Arial"/>
            <w:b w:val="0"/>
            <w:noProof/>
            <w:lang w:eastAsia="zh-CN"/>
          </w:rPr>
          <w:t>DYNAMENT</w:t>
        </w:r>
      </w:hyperlink>
      <w:r w:rsidR="00D90833">
        <w:rPr>
          <w:rFonts w:ascii="Arial" w:hAnsi="Arial" w:cs="Arial"/>
          <w:b w:val="0"/>
          <w:noProof/>
          <w:lang w:eastAsia="zh-CN"/>
        </w:rPr>
        <w:t xml:space="preserve">,  </w:t>
      </w:r>
      <w:hyperlink r:id="rId32" w:history="1">
        <w:r w:rsidR="00D90833" w:rsidRPr="00D90833">
          <w:rPr>
            <w:rStyle w:val="Hyperlink"/>
            <w:rFonts w:ascii="Arial" w:hAnsi="Arial" w:cs="Arial"/>
            <w:b w:val="0"/>
            <w:noProof/>
            <w:lang w:eastAsia="zh-CN"/>
          </w:rPr>
          <w:t>S.S.C</w:t>
        </w:r>
      </w:hyperlink>
      <w:r w:rsidR="00D90833">
        <w:rPr>
          <w:rFonts w:ascii="Arial" w:hAnsi="Arial" w:cs="Arial"/>
          <w:b w:val="0"/>
          <w:noProof/>
          <w:lang w:eastAsia="zh-CN"/>
        </w:rPr>
        <w:t xml:space="preserve"> und  </w:t>
      </w:r>
      <w:hyperlink r:id="rId33" w:history="1">
        <w:r w:rsidR="00D90833" w:rsidRPr="00D90833">
          <w:rPr>
            <w:rStyle w:val="Hyperlink"/>
            <w:rFonts w:ascii="Arial" w:hAnsi="Arial" w:cs="Arial"/>
            <w:b w:val="0"/>
            <w:noProof/>
            <w:lang w:eastAsia="zh-CN"/>
          </w:rPr>
          <w:t>NTRON</w:t>
        </w:r>
      </w:hyperlink>
      <w:r w:rsidR="00D90833">
        <w:rPr>
          <w:rFonts w:ascii="Arial" w:hAnsi="Arial" w:cs="Arial"/>
          <w:b w:val="0"/>
          <w:noProof/>
          <w:lang w:eastAsia="zh-CN"/>
        </w:rPr>
        <w:t xml:space="preserve"> </w:t>
      </w:r>
      <w:r w:rsidRPr="000D69FD">
        <w:rPr>
          <w:rFonts w:ascii="Arial" w:hAnsi="Arial" w:cs="Arial"/>
          <w:b w:val="0"/>
          <w:noProof/>
          <w:lang w:eastAsia="zh-CN"/>
        </w:rPr>
        <w:t>gehören</w:t>
      </w:r>
      <w:r w:rsidRPr="000D69FD">
        <w:rPr>
          <w:rFonts w:ascii="Arial" w:hAnsi="Arial" w:cs="Arial"/>
          <w:noProof/>
          <w:lang w:eastAsia="zh-CN"/>
        </w:rPr>
        <w:t>.</w:t>
      </w:r>
      <w:bookmarkEnd w:id="0"/>
    </w:p>
    <w:sectPr w:rsidR="000C626E" w:rsidRPr="000D69FD" w:rsidSect="00721238">
      <w:headerReference w:type="even" r:id="rId34"/>
      <w:headerReference w:type="default" r:id="rId35"/>
      <w:headerReference w:type="first" r:id="rId36"/>
      <w:footerReference w:type="first" r:id="rId37"/>
      <w:pgSz w:w="11900" w:h="16840"/>
      <w:pgMar w:top="1418" w:right="1552"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CCF" w:rsidRDefault="00E56CCF" w:rsidP="006543AA">
      <w:r>
        <w:separator/>
      </w:r>
    </w:p>
  </w:endnote>
  <w:endnote w:type="continuationSeparator" w:id="0">
    <w:p w:rsidR="00E56CCF" w:rsidRDefault="00E56CCF"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Lucida Grande">
    <w:altName w:val="Arial"/>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altName w:val="Times New 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CCF" w:rsidRDefault="00E56CCF" w:rsidP="006543AA">
      <w:r>
        <w:separator/>
      </w:r>
    </w:p>
  </w:footnote>
  <w:footnote w:type="continuationSeparator" w:id="0">
    <w:p w:rsidR="00E56CCF" w:rsidRDefault="00E56CCF" w:rsidP="006543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rsidTr="006543AA">
      <w:trPr>
        <w:trHeight w:val="151"/>
      </w:trPr>
      <w:tc>
        <w:tcPr>
          <w:tcW w:w="2389"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5D79FE" w:rsidRDefault="00C205CF">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rsidTr="006543AA">
      <w:trPr>
        <w:trHeight w:val="150"/>
      </w:trPr>
      <w:tc>
        <w:tcPr>
          <w:tcW w:w="2389"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bl>
  <w:p w:rsidR="005D79FE" w:rsidRDefault="005D79F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pPr>
      <w:pStyle w:val="Kopfzeile"/>
    </w:pPr>
    <w:r>
      <w:rPr>
        <w:rFonts w:hint="eastAsia"/>
        <w:noProof/>
        <w:lang w:val="de-DE"/>
      </w:rPr>
      <w:drawing>
        <wp:inline distT="0" distB="0" distL="0" distR="0" wp14:anchorId="3F1E68C1" wp14:editId="510C3EDC">
          <wp:extent cx="1580526" cy="36176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714E97">
    <w:pPr>
      <w:pStyle w:val="Kopfzeile"/>
    </w:pPr>
  </w:p>
  <w:p w:rsidR="005D79FE" w:rsidRDefault="005D79FE" w:rsidP="00714E97">
    <w:pPr>
      <w:pStyle w:val="Kopfzeile"/>
      <w:tabs>
        <w:tab w:val="clear" w:pos="9072"/>
        <w:tab w:val="right" w:pos="9639"/>
      </w:tabs>
      <w:rPr>
        <w:color w:val="CC0000"/>
        <w:sz w:val="40"/>
        <w:szCs w:val="40"/>
      </w:rPr>
    </w:pPr>
  </w:p>
  <w:p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rsidP="006543AA">
    <w:pPr>
      <w:pStyle w:val="Kopfzeile"/>
    </w:pPr>
    <w:r>
      <w:rPr>
        <w:rFonts w:hint="eastAsia"/>
        <w:noProof/>
        <w:lang w:val="de-DE"/>
      </w:rPr>
      <w:drawing>
        <wp:inline distT="0" distB="0" distL="0" distR="0" wp14:anchorId="0939DA77" wp14:editId="558CCDF0">
          <wp:extent cx="1580526" cy="36176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6543AA">
    <w:pPr>
      <w:pStyle w:val="Kopfzeile"/>
    </w:pPr>
  </w:p>
  <w:p w:rsidR="005D79FE" w:rsidRDefault="005D79FE" w:rsidP="00AD72BB">
    <w:pPr>
      <w:pStyle w:val="Kopfzeile"/>
      <w:tabs>
        <w:tab w:val="clear" w:pos="9072"/>
        <w:tab w:val="right" w:pos="9639"/>
      </w:tabs>
      <w:rPr>
        <w:color w:val="CC0000"/>
        <w:sz w:val="40"/>
        <w:szCs w:val="40"/>
      </w:rPr>
    </w:pPr>
  </w:p>
  <w:p w:rsidR="005D79FE" w:rsidRPr="001D4F08" w:rsidRDefault="001D4F08" w:rsidP="00F32784">
    <w:pPr>
      <w:pStyle w:val="Kopfzeile"/>
      <w:tabs>
        <w:tab w:val="clear" w:pos="9072"/>
        <w:tab w:val="right" w:pos="9639"/>
      </w:tabs>
      <w:rPr>
        <w:rFonts w:ascii="Tahoma" w:hAnsi="Tahoma" w:cs="Tahoma"/>
        <w:bCs/>
        <w:color w:val="005070"/>
        <w:sz w:val="36"/>
        <w:szCs w:val="36"/>
      </w:rPr>
    </w:pPr>
    <w:proofErr w:type="spellStart"/>
    <w:r w:rsidRPr="001D4F08">
      <w:rPr>
        <w:rFonts w:ascii="Tahoma" w:hAnsi="Tahoma" w:cs="Tahoma"/>
        <w:bCs/>
        <w:color w:val="005070"/>
        <w:sz w:val="36"/>
        <w:szCs w:val="36"/>
      </w:rPr>
      <w:t>Presse</w:t>
    </w:r>
    <w:r w:rsidR="00F32784">
      <w:rPr>
        <w:rFonts w:ascii="Tahoma" w:hAnsi="Tahoma" w:cs="Tahoma"/>
        <w:bCs/>
        <w:color w:val="005070"/>
        <w:sz w:val="36"/>
        <w:szCs w:val="36"/>
      </w:rPr>
      <w:t>meldung</w:t>
    </w:r>
    <w:proofErr w:type="spellEnd"/>
    <w:r w:rsidR="00460244">
      <w:rPr>
        <w:rFonts w:ascii="Tahoma" w:hAnsi="Tahoma" w:cs="Tahoma"/>
        <w:bCs/>
        <w:color w:val="005070"/>
        <w:sz w:val="36"/>
        <w:szCs w:val="36"/>
      </w:rPr>
      <w:t xml:space="preserve"> </w:t>
    </w:r>
    <w:r w:rsidR="005D79FE" w:rsidRPr="001D4F08">
      <w:rPr>
        <w:rFonts w:ascii="Tahoma" w:hAnsi="Tahoma" w:cs="Tahoma"/>
        <w:bCs/>
        <w:color w:val="005070"/>
        <w:sz w:val="36"/>
        <w:szCs w:val="36"/>
      </w:rPr>
      <w:tab/>
    </w:r>
  </w:p>
  <w:p w:rsidR="005D79FE" w:rsidRDefault="005D79FE">
    <w:pPr>
      <w:pStyle w:val="Kopfzeile"/>
      <w:rPr>
        <w:rFonts w:ascii="Arial" w:hAnsi="Arial" w:cs="Arial"/>
        <w:b/>
        <w:sz w:val="20"/>
        <w:szCs w:val="20"/>
      </w:rPr>
    </w:pPr>
  </w:p>
  <w:p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5pt;height:6.75pt;visibility:visible;mso-wrap-style:square" o:bullet="t">
        <v:imagedata r:id="rId1" o:title=""/>
      </v:shape>
    </w:pict>
  </w:numPicBullet>
  <w:abstractNum w:abstractNumId="0" w15:restartNumberingAfterBreak="0">
    <w:nsid w:val="01694372"/>
    <w:multiLevelType w:val="hybridMultilevel"/>
    <w:tmpl w:val="05EA2E08"/>
    <w:lvl w:ilvl="0" w:tplc="75C6C450">
      <w:start w:val="1"/>
      <w:numFmt w:val="bullet"/>
      <w:lvlText w:val=""/>
      <w:lvlPicBulletId w:val="0"/>
      <w:lvlJc w:val="left"/>
      <w:pPr>
        <w:tabs>
          <w:tab w:val="num" w:pos="720"/>
        </w:tabs>
        <w:ind w:left="720" w:hanging="360"/>
      </w:pPr>
      <w:rPr>
        <w:rFonts w:ascii="Symbol" w:hAnsi="Symbol" w:hint="default"/>
      </w:rPr>
    </w:lvl>
    <w:lvl w:ilvl="1" w:tplc="E9A4CD76" w:tentative="1">
      <w:start w:val="1"/>
      <w:numFmt w:val="bullet"/>
      <w:lvlText w:val=""/>
      <w:lvlJc w:val="left"/>
      <w:pPr>
        <w:tabs>
          <w:tab w:val="num" w:pos="1440"/>
        </w:tabs>
        <w:ind w:left="1440" w:hanging="360"/>
      </w:pPr>
      <w:rPr>
        <w:rFonts w:ascii="Symbol" w:hAnsi="Symbol" w:hint="default"/>
      </w:rPr>
    </w:lvl>
    <w:lvl w:ilvl="2" w:tplc="C4207252" w:tentative="1">
      <w:start w:val="1"/>
      <w:numFmt w:val="bullet"/>
      <w:lvlText w:val=""/>
      <w:lvlJc w:val="left"/>
      <w:pPr>
        <w:tabs>
          <w:tab w:val="num" w:pos="2160"/>
        </w:tabs>
        <w:ind w:left="2160" w:hanging="360"/>
      </w:pPr>
      <w:rPr>
        <w:rFonts w:ascii="Symbol" w:hAnsi="Symbol" w:hint="default"/>
      </w:rPr>
    </w:lvl>
    <w:lvl w:ilvl="3" w:tplc="2DC8B8EC" w:tentative="1">
      <w:start w:val="1"/>
      <w:numFmt w:val="bullet"/>
      <w:lvlText w:val=""/>
      <w:lvlJc w:val="left"/>
      <w:pPr>
        <w:tabs>
          <w:tab w:val="num" w:pos="2880"/>
        </w:tabs>
        <w:ind w:left="2880" w:hanging="360"/>
      </w:pPr>
      <w:rPr>
        <w:rFonts w:ascii="Symbol" w:hAnsi="Symbol" w:hint="default"/>
      </w:rPr>
    </w:lvl>
    <w:lvl w:ilvl="4" w:tplc="C0CCDF82" w:tentative="1">
      <w:start w:val="1"/>
      <w:numFmt w:val="bullet"/>
      <w:lvlText w:val=""/>
      <w:lvlJc w:val="left"/>
      <w:pPr>
        <w:tabs>
          <w:tab w:val="num" w:pos="3600"/>
        </w:tabs>
        <w:ind w:left="3600" w:hanging="360"/>
      </w:pPr>
      <w:rPr>
        <w:rFonts w:ascii="Symbol" w:hAnsi="Symbol" w:hint="default"/>
      </w:rPr>
    </w:lvl>
    <w:lvl w:ilvl="5" w:tplc="36BE62CA" w:tentative="1">
      <w:start w:val="1"/>
      <w:numFmt w:val="bullet"/>
      <w:lvlText w:val=""/>
      <w:lvlJc w:val="left"/>
      <w:pPr>
        <w:tabs>
          <w:tab w:val="num" w:pos="4320"/>
        </w:tabs>
        <w:ind w:left="4320" w:hanging="360"/>
      </w:pPr>
      <w:rPr>
        <w:rFonts w:ascii="Symbol" w:hAnsi="Symbol" w:hint="default"/>
      </w:rPr>
    </w:lvl>
    <w:lvl w:ilvl="6" w:tplc="68CA9454" w:tentative="1">
      <w:start w:val="1"/>
      <w:numFmt w:val="bullet"/>
      <w:lvlText w:val=""/>
      <w:lvlJc w:val="left"/>
      <w:pPr>
        <w:tabs>
          <w:tab w:val="num" w:pos="5040"/>
        </w:tabs>
        <w:ind w:left="5040" w:hanging="360"/>
      </w:pPr>
      <w:rPr>
        <w:rFonts w:ascii="Symbol" w:hAnsi="Symbol" w:hint="default"/>
      </w:rPr>
    </w:lvl>
    <w:lvl w:ilvl="7" w:tplc="C108E014" w:tentative="1">
      <w:start w:val="1"/>
      <w:numFmt w:val="bullet"/>
      <w:lvlText w:val=""/>
      <w:lvlJc w:val="left"/>
      <w:pPr>
        <w:tabs>
          <w:tab w:val="num" w:pos="5760"/>
        </w:tabs>
        <w:ind w:left="5760" w:hanging="360"/>
      </w:pPr>
      <w:rPr>
        <w:rFonts w:ascii="Symbol" w:hAnsi="Symbol" w:hint="default"/>
      </w:rPr>
    </w:lvl>
    <w:lvl w:ilvl="8" w:tplc="060AE9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3E0124"/>
    <w:multiLevelType w:val="hybridMultilevel"/>
    <w:tmpl w:val="BBA67232"/>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AA"/>
    <w:rsid w:val="00003FEE"/>
    <w:rsid w:val="000161A4"/>
    <w:rsid w:val="00022A76"/>
    <w:rsid w:val="00035A3C"/>
    <w:rsid w:val="00050F8A"/>
    <w:rsid w:val="00054960"/>
    <w:rsid w:val="000602CF"/>
    <w:rsid w:val="0007550E"/>
    <w:rsid w:val="00080230"/>
    <w:rsid w:val="00081985"/>
    <w:rsid w:val="000C1DB4"/>
    <w:rsid w:val="000C2472"/>
    <w:rsid w:val="000C626E"/>
    <w:rsid w:val="000D69FD"/>
    <w:rsid w:val="0010133C"/>
    <w:rsid w:val="00116148"/>
    <w:rsid w:val="00136C10"/>
    <w:rsid w:val="0014512D"/>
    <w:rsid w:val="0016656D"/>
    <w:rsid w:val="00166823"/>
    <w:rsid w:val="001875AC"/>
    <w:rsid w:val="001A7B79"/>
    <w:rsid w:val="001B2669"/>
    <w:rsid w:val="001C756C"/>
    <w:rsid w:val="001D4F08"/>
    <w:rsid w:val="001E4740"/>
    <w:rsid w:val="001F793F"/>
    <w:rsid w:val="00221CDF"/>
    <w:rsid w:val="00222559"/>
    <w:rsid w:val="002327CF"/>
    <w:rsid w:val="00275FC4"/>
    <w:rsid w:val="0029603D"/>
    <w:rsid w:val="002D1EB6"/>
    <w:rsid w:val="003146AD"/>
    <w:rsid w:val="00320509"/>
    <w:rsid w:val="00323CFE"/>
    <w:rsid w:val="003336A0"/>
    <w:rsid w:val="00356448"/>
    <w:rsid w:val="00360220"/>
    <w:rsid w:val="00377A16"/>
    <w:rsid w:val="003863BD"/>
    <w:rsid w:val="00392EDF"/>
    <w:rsid w:val="003B0D7E"/>
    <w:rsid w:val="003D0757"/>
    <w:rsid w:val="003E5940"/>
    <w:rsid w:val="004065B8"/>
    <w:rsid w:val="00414A65"/>
    <w:rsid w:val="00427197"/>
    <w:rsid w:val="00430C1B"/>
    <w:rsid w:val="00446C5A"/>
    <w:rsid w:val="00457EE3"/>
    <w:rsid w:val="00460244"/>
    <w:rsid w:val="00486A8E"/>
    <w:rsid w:val="004B2E83"/>
    <w:rsid w:val="004E3318"/>
    <w:rsid w:val="004F41AF"/>
    <w:rsid w:val="00500280"/>
    <w:rsid w:val="00512C9C"/>
    <w:rsid w:val="00516419"/>
    <w:rsid w:val="00544B9C"/>
    <w:rsid w:val="00580D39"/>
    <w:rsid w:val="005A297B"/>
    <w:rsid w:val="005B08E6"/>
    <w:rsid w:val="005B4298"/>
    <w:rsid w:val="005B548A"/>
    <w:rsid w:val="005B7619"/>
    <w:rsid w:val="005D41B5"/>
    <w:rsid w:val="005D79FE"/>
    <w:rsid w:val="005E21D2"/>
    <w:rsid w:val="005F56EB"/>
    <w:rsid w:val="00631D85"/>
    <w:rsid w:val="006377B0"/>
    <w:rsid w:val="00637D1C"/>
    <w:rsid w:val="00644B16"/>
    <w:rsid w:val="00647438"/>
    <w:rsid w:val="006543AA"/>
    <w:rsid w:val="00666E20"/>
    <w:rsid w:val="00682DD2"/>
    <w:rsid w:val="006834E5"/>
    <w:rsid w:val="006925A2"/>
    <w:rsid w:val="00697587"/>
    <w:rsid w:val="006A603E"/>
    <w:rsid w:val="006B5F9B"/>
    <w:rsid w:val="006C4861"/>
    <w:rsid w:val="006D492C"/>
    <w:rsid w:val="006F63B2"/>
    <w:rsid w:val="00701328"/>
    <w:rsid w:val="00714E97"/>
    <w:rsid w:val="00721238"/>
    <w:rsid w:val="00733B1C"/>
    <w:rsid w:val="00776570"/>
    <w:rsid w:val="00776E45"/>
    <w:rsid w:val="00784A69"/>
    <w:rsid w:val="007928B3"/>
    <w:rsid w:val="00795E48"/>
    <w:rsid w:val="007F049A"/>
    <w:rsid w:val="007F0DC1"/>
    <w:rsid w:val="00805F24"/>
    <w:rsid w:val="00835D24"/>
    <w:rsid w:val="0083654B"/>
    <w:rsid w:val="0084604C"/>
    <w:rsid w:val="00861216"/>
    <w:rsid w:val="00870D0B"/>
    <w:rsid w:val="00891B20"/>
    <w:rsid w:val="008B232F"/>
    <w:rsid w:val="008B5ADE"/>
    <w:rsid w:val="008D6DF2"/>
    <w:rsid w:val="008E0A76"/>
    <w:rsid w:val="008E1954"/>
    <w:rsid w:val="0092729C"/>
    <w:rsid w:val="00936B06"/>
    <w:rsid w:val="0096544A"/>
    <w:rsid w:val="0099352D"/>
    <w:rsid w:val="0099598F"/>
    <w:rsid w:val="009B56C0"/>
    <w:rsid w:val="009D4D96"/>
    <w:rsid w:val="009E1A02"/>
    <w:rsid w:val="009E67E5"/>
    <w:rsid w:val="00A067A4"/>
    <w:rsid w:val="00A1388E"/>
    <w:rsid w:val="00A20263"/>
    <w:rsid w:val="00A260F1"/>
    <w:rsid w:val="00A26448"/>
    <w:rsid w:val="00A452B9"/>
    <w:rsid w:val="00A46F87"/>
    <w:rsid w:val="00A55B7A"/>
    <w:rsid w:val="00A60DFD"/>
    <w:rsid w:val="00A7360F"/>
    <w:rsid w:val="00A820AD"/>
    <w:rsid w:val="00A96B22"/>
    <w:rsid w:val="00AB1A6D"/>
    <w:rsid w:val="00AC2C9F"/>
    <w:rsid w:val="00AC3B50"/>
    <w:rsid w:val="00AD1A9F"/>
    <w:rsid w:val="00AD72BB"/>
    <w:rsid w:val="00B02551"/>
    <w:rsid w:val="00B0631E"/>
    <w:rsid w:val="00B13192"/>
    <w:rsid w:val="00B410D5"/>
    <w:rsid w:val="00B64464"/>
    <w:rsid w:val="00B70651"/>
    <w:rsid w:val="00B7356B"/>
    <w:rsid w:val="00BA383B"/>
    <w:rsid w:val="00BA7E15"/>
    <w:rsid w:val="00BC3BE0"/>
    <w:rsid w:val="00BF1C78"/>
    <w:rsid w:val="00BF2DF1"/>
    <w:rsid w:val="00C11AB9"/>
    <w:rsid w:val="00C175A1"/>
    <w:rsid w:val="00C205CF"/>
    <w:rsid w:val="00C322B7"/>
    <w:rsid w:val="00C3346F"/>
    <w:rsid w:val="00C54D36"/>
    <w:rsid w:val="00C66D97"/>
    <w:rsid w:val="00C72B2F"/>
    <w:rsid w:val="00C75347"/>
    <w:rsid w:val="00C82098"/>
    <w:rsid w:val="00C846B4"/>
    <w:rsid w:val="00C874A7"/>
    <w:rsid w:val="00C93DC0"/>
    <w:rsid w:val="00CB06B9"/>
    <w:rsid w:val="00CB6FFE"/>
    <w:rsid w:val="00CC1F08"/>
    <w:rsid w:val="00CE304C"/>
    <w:rsid w:val="00CE315A"/>
    <w:rsid w:val="00CE4B0C"/>
    <w:rsid w:val="00CF76B9"/>
    <w:rsid w:val="00D04C3B"/>
    <w:rsid w:val="00D31B0B"/>
    <w:rsid w:val="00D72B5E"/>
    <w:rsid w:val="00D83BDB"/>
    <w:rsid w:val="00D90833"/>
    <w:rsid w:val="00DC0511"/>
    <w:rsid w:val="00DC0D94"/>
    <w:rsid w:val="00E10655"/>
    <w:rsid w:val="00E33269"/>
    <w:rsid w:val="00E56CCF"/>
    <w:rsid w:val="00E70B51"/>
    <w:rsid w:val="00EA4A25"/>
    <w:rsid w:val="00EB15CA"/>
    <w:rsid w:val="00EE01EC"/>
    <w:rsid w:val="00EF3104"/>
    <w:rsid w:val="00EF7D45"/>
    <w:rsid w:val="00F02A07"/>
    <w:rsid w:val="00F053C4"/>
    <w:rsid w:val="00F07A9F"/>
    <w:rsid w:val="00F154C7"/>
    <w:rsid w:val="00F16BEB"/>
    <w:rsid w:val="00F32784"/>
    <w:rsid w:val="00F37858"/>
    <w:rsid w:val="00F47C16"/>
    <w:rsid w:val="00F5485E"/>
    <w:rsid w:val="00F666BB"/>
    <w:rsid w:val="00F95562"/>
    <w:rsid w:val="00FA3CE9"/>
    <w:rsid w:val="00FA6A14"/>
    <w:rsid w:val="00FB024D"/>
    <w:rsid w:val="00FD5495"/>
    <w:rsid w:val="00FE6B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21FA4C"/>
  <w15:docId w15:val="{48690323-8AC2-405E-A3D7-D0990F88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mailto:david.kalke@awikom.de" TargetMode="External"/><Relationship Id="rId18" Type="http://schemas.openxmlformats.org/officeDocument/2006/relationships/hyperlink" Target="mailto:mailto:david.kalke@awikom.de" TargetMode="External"/><Relationship Id="rId26" Type="http://schemas.openxmlformats.org/officeDocument/2006/relationships/hyperlink" Target="http://www.pr.awikom.de/michell"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mailto:evelyn.adrian@michell.com" TargetMode="External"/><Relationship Id="rId17" Type="http://schemas.openxmlformats.org/officeDocument/2006/relationships/hyperlink" Target="mailto:mailto:evelyn.adrian@michell.com" TargetMode="External"/><Relationship Id="rId25" Type="http://schemas.openxmlformats.org/officeDocument/2006/relationships/hyperlink" Target="http://www.pr.awikom.de/michell" TargetMode="External"/><Relationship Id="rId33" Type="http://schemas.openxmlformats.org/officeDocument/2006/relationships/hyperlink" Target="https://www.ntron.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20evelyn.adrian@michell.com" TargetMode="External"/><Relationship Id="rId20" Type="http://schemas.openxmlformats.org/officeDocument/2006/relationships/hyperlink" Target="http://www.awikom.de/" TargetMode="External"/><Relationship Id="rId29" Type="http://schemas.openxmlformats.org/officeDocument/2006/relationships/hyperlink" Target="https://www.rotronic.com/d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evelyn.adrian@michell.com" TargetMode="External"/><Relationship Id="rId24" Type="http://schemas.openxmlformats.org/officeDocument/2006/relationships/hyperlink" Target="http://www.michell.com/de/" TargetMode="External"/><Relationship Id="rId32" Type="http://schemas.openxmlformats.org/officeDocument/2006/relationships/hyperlink" Target="https://www.status-scientific.com/"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wikom.de/" TargetMode="External"/><Relationship Id="rId23" Type="http://schemas.openxmlformats.org/officeDocument/2006/relationships/image" Target="media/image5.jpeg"/><Relationship Id="rId28" Type="http://schemas.openxmlformats.org/officeDocument/2006/relationships/hyperlink" Target="http://aii1.com/" TargetMode="External"/><Relationship Id="rId36" Type="http://schemas.openxmlformats.org/officeDocument/2006/relationships/header" Target="header3.xml"/><Relationship Id="rId10" Type="http://schemas.openxmlformats.org/officeDocument/2006/relationships/hyperlink" Target="https://www.aii1.com/downloads/datasheet/Aii_Diving_Brochure_lowV2.pdf" TargetMode="External"/><Relationship Id="rId19" Type="http://schemas.openxmlformats.org/officeDocument/2006/relationships/hyperlink" Target="http://www.michell.de/" TargetMode="External"/><Relationship Id="rId31" Type="http://schemas.openxmlformats.org/officeDocument/2006/relationships/hyperlink" Target="https://www.dynament.com/" TargetMode="External"/><Relationship Id="rId4" Type="http://schemas.openxmlformats.org/officeDocument/2006/relationships/settings" Target="settings.xml"/><Relationship Id="rId9" Type="http://schemas.openxmlformats.org/officeDocument/2006/relationships/image" Target="media/image20.emf"/><Relationship Id="rId14" Type="http://schemas.openxmlformats.org/officeDocument/2006/relationships/hyperlink" Target="http://www.michell.de/" TargetMode="External"/><Relationship Id="rId22" Type="http://schemas.openxmlformats.org/officeDocument/2006/relationships/image" Target="media/image4.jpeg"/><Relationship Id="rId27" Type="http://schemas.openxmlformats.org/officeDocument/2006/relationships/hyperlink" Target="http://www.processsensing.com/" TargetMode="External"/><Relationship Id="rId30" Type="http://schemas.openxmlformats.org/officeDocument/2006/relationships/hyperlink" Target="http://www.ldetek.com/"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Lucida Grande">
    <w:altName w:val="Arial"/>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altName w:val="Times New 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A3663"/>
    <w:rsid w:val="00156342"/>
    <w:rsid w:val="001C618F"/>
    <w:rsid w:val="003C1A98"/>
    <w:rsid w:val="007F7F67"/>
    <w:rsid w:val="00904CB8"/>
    <w:rsid w:val="009F076C"/>
    <w:rsid w:val="00A73651"/>
    <w:rsid w:val="00AC296C"/>
    <w:rsid w:val="00CF5852"/>
    <w:rsid w:val="00DB7C8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0053A-8DB6-4C52-884C-9180476FE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536</Words>
  <Characters>3380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7</cp:revision>
  <cp:lastPrinted>2020-01-16T10:58:00Z</cp:lastPrinted>
  <dcterms:created xsi:type="dcterms:W3CDTF">2020-01-16T12:51:00Z</dcterms:created>
  <dcterms:modified xsi:type="dcterms:W3CDTF">2020-01-17T09:35:00Z</dcterms:modified>
</cp:coreProperties>
</file>